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DAA12" w14:textId="77777777" w:rsidR="00342B87" w:rsidRPr="0026038C" w:rsidRDefault="00342B87" w:rsidP="00FC45C1">
      <w:pPr>
        <w:jc w:val="both"/>
        <w:rPr>
          <w:rFonts w:ascii="Source Sans Pro Light" w:hAnsi="Source Sans Pro Light"/>
          <w:b/>
          <w:lang w:val="en-GB"/>
        </w:rPr>
      </w:pPr>
    </w:p>
    <w:p w14:paraId="57323A99" w14:textId="77777777" w:rsidR="00342B87" w:rsidRPr="0026038C" w:rsidRDefault="00342B87" w:rsidP="00FC45C1">
      <w:pPr>
        <w:jc w:val="both"/>
        <w:rPr>
          <w:rFonts w:ascii="Source Sans Pro Light" w:hAnsi="Source Sans Pro Light"/>
          <w:b/>
          <w:lang w:val="en-GB"/>
        </w:rPr>
      </w:pPr>
    </w:p>
    <w:p w14:paraId="3CFED30D" w14:textId="77777777" w:rsidR="00342B87" w:rsidRPr="0026038C" w:rsidRDefault="00342B87" w:rsidP="00FC45C1">
      <w:pPr>
        <w:jc w:val="both"/>
        <w:rPr>
          <w:rFonts w:ascii="Source Sans Pro Light" w:hAnsi="Source Sans Pro Light"/>
          <w:b/>
          <w:lang w:val="en-GB"/>
        </w:rPr>
      </w:pPr>
    </w:p>
    <w:p w14:paraId="16F380E7" w14:textId="77777777" w:rsidR="00342B87" w:rsidRPr="0026038C" w:rsidRDefault="00342B87" w:rsidP="00FC45C1">
      <w:pPr>
        <w:jc w:val="both"/>
        <w:rPr>
          <w:rFonts w:ascii="Source Sans Pro Light" w:hAnsi="Source Sans Pro Light"/>
          <w:b/>
          <w:lang w:val="en-GB"/>
        </w:rPr>
      </w:pPr>
    </w:p>
    <w:p w14:paraId="16A4D5F8" w14:textId="77777777" w:rsidR="00342B87" w:rsidRPr="0026038C" w:rsidRDefault="00342B87" w:rsidP="00FC45C1">
      <w:pPr>
        <w:jc w:val="both"/>
        <w:rPr>
          <w:rFonts w:ascii="Source Sans Pro Light" w:hAnsi="Source Sans Pro Light"/>
          <w:b/>
          <w:lang w:val="en-GB"/>
        </w:rPr>
      </w:pPr>
    </w:p>
    <w:p w14:paraId="45F6C181" w14:textId="1731BBE6" w:rsidR="00C64275" w:rsidRPr="0026038C" w:rsidRDefault="001F32A1" w:rsidP="00FC45C1">
      <w:pPr>
        <w:jc w:val="both"/>
        <w:rPr>
          <w:rFonts w:ascii="Source Sans Pro Light" w:hAnsi="Source Sans Pro Light"/>
          <w:b/>
          <w:u w:val="single"/>
          <w:lang w:val="en-GB"/>
        </w:rPr>
      </w:pPr>
      <w:r w:rsidRPr="0026038C">
        <w:rPr>
          <w:rFonts w:ascii="Source Sans Pro Light" w:hAnsi="Source Sans Pro Light"/>
          <w:b/>
          <w:i/>
          <w:lang w:val="en-GB"/>
        </w:rPr>
        <w:t>Celebrating Inclusion</w:t>
      </w:r>
    </w:p>
    <w:p w14:paraId="266A56F2" w14:textId="4C36C796" w:rsidR="00F21DD6" w:rsidRPr="00F21DD6" w:rsidRDefault="00440304" w:rsidP="00F21DD6">
      <w:pPr>
        <w:jc w:val="both"/>
        <w:rPr>
          <w:rFonts w:ascii="Source Sans Pro Light" w:hAnsi="Source Sans Pro Light"/>
          <w:b/>
          <w:i/>
          <w:lang w:val="en-GB"/>
        </w:rPr>
      </w:pPr>
      <w:r>
        <w:rPr>
          <w:rFonts w:ascii="Source Sans Pro Light" w:hAnsi="Source Sans Pro Light"/>
          <w:b/>
          <w:i/>
          <w:iCs/>
          <w:lang w:val="en-GB"/>
        </w:rPr>
        <w:t>B</w:t>
      </w:r>
      <w:r w:rsidR="00F21DD6" w:rsidRPr="00F21DD6">
        <w:rPr>
          <w:rFonts w:ascii="Source Sans Pro Light" w:hAnsi="Source Sans Pro Light"/>
          <w:b/>
          <w:i/>
          <w:iCs/>
          <w:lang w:val="en-GB"/>
        </w:rPr>
        <w:t>ring</w:t>
      </w:r>
      <w:r w:rsidR="00F21DD6">
        <w:rPr>
          <w:rFonts w:ascii="Source Sans Pro Light" w:hAnsi="Source Sans Pro Light"/>
          <w:b/>
          <w:i/>
          <w:iCs/>
          <w:lang w:val="en-GB"/>
        </w:rPr>
        <w:t>ing</w:t>
      </w:r>
      <w:r w:rsidR="00F21DD6" w:rsidRPr="00F21DD6">
        <w:rPr>
          <w:rFonts w:ascii="Source Sans Pro Light" w:hAnsi="Source Sans Pro Light"/>
          <w:b/>
          <w:i/>
          <w:iCs/>
          <w:lang w:val="en-GB"/>
        </w:rPr>
        <w:t xml:space="preserve"> together innovators for inclusion</w:t>
      </w:r>
    </w:p>
    <w:p w14:paraId="589636AA" w14:textId="77777777" w:rsidR="00577F0C" w:rsidRPr="0026038C" w:rsidRDefault="00577F0C" w:rsidP="00FC45C1">
      <w:pPr>
        <w:jc w:val="both"/>
        <w:rPr>
          <w:rFonts w:ascii="Source Sans Pro Light" w:hAnsi="Source Sans Pro Light"/>
          <w:b/>
          <w:i/>
          <w:lang w:val="en-GB"/>
        </w:rPr>
      </w:pPr>
    </w:p>
    <w:p w14:paraId="15BBECCE" w14:textId="77777777" w:rsidR="004E1F5A" w:rsidRPr="0026038C" w:rsidRDefault="004E1F5A" w:rsidP="00FC45C1">
      <w:pPr>
        <w:jc w:val="both"/>
        <w:rPr>
          <w:rFonts w:ascii="Source Sans Pro Light" w:hAnsi="Source Sans Pro Light"/>
          <w:lang w:val="en-GB"/>
        </w:rPr>
      </w:pPr>
    </w:p>
    <w:p w14:paraId="65785487" w14:textId="77777777" w:rsidR="004E1F5A" w:rsidRPr="0026038C" w:rsidRDefault="004E1F5A" w:rsidP="00FC45C1">
      <w:pPr>
        <w:jc w:val="both"/>
        <w:rPr>
          <w:rFonts w:ascii="Source Sans Pro Light" w:hAnsi="Source Sans Pro Light"/>
          <w:lang w:val="en-GB"/>
        </w:rPr>
      </w:pPr>
    </w:p>
    <w:p w14:paraId="544FBA00" w14:textId="77777777" w:rsidR="00F670AA" w:rsidRPr="0026038C" w:rsidRDefault="00F670AA" w:rsidP="00FC45C1">
      <w:pPr>
        <w:jc w:val="both"/>
        <w:rPr>
          <w:rFonts w:ascii="Source Sans Pro Light" w:hAnsi="Source Sans Pro Light"/>
          <w:lang w:val="en-GB"/>
        </w:rPr>
      </w:pPr>
      <w:r w:rsidRPr="0026038C">
        <w:rPr>
          <w:rFonts w:ascii="Source Sans Pro Light" w:hAnsi="Source Sans Pro Light"/>
          <w:b/>
          <w:bCs/>
          <w:lang w:val="en-GB"/>
        </w:rPr>
        <w:br w:type="page"/>
      </w:r>
    </w:p>
    <w:p w14:paraId="119F6E9D" w14:textId="77777777" w:rsidR="00F670AA" w:rsidRPr="0026038C" w:rsidRDefault="00F670AA" w:rsidP="00FC45C1">
      <w:pPr>
        <w:pStyle w:val="TOCHeading"/>
        <w:jc w:val="both"/>
        <w:rPr>
          <w:rFonts w:ascii="Source Sans Pro Light" w:eastAsiaTheme="minorHAnsi" w:hAnsi="Source Sans Pro Light"/>
          <w:sz w:val="22"/>
          <w:szCs w:val="22"/>
        </w:rPr>
      </w:pPr>
    </w:p>
    <w:sdt>
      <w:sdtPr>
        <w:rPr>
          <w:rFonts w:ascii="Source Sans Pro Light" w:eastAsiaTheme="minorHAnsi" w:hAnsi="Source Sans Pro Light" w:cstheme="minorBidi"/>
          <w:b w:val="0"/>
          <w:bCs w:val="0"/>
          <w:color w:val="auto"/>
          <w:sz w:val="22"/>
          <w:szCs w:val="22"/>
          <w:lang w:val="en-US"/>
        </w:rPr>
        <w:id w:val="10465562"/>
        <w:docPartObj>
          <w:docPartGallery w:val="Table of Contents"/>
          <w:docPartUnique/>
        </w:docPartObj>
      </w:sdtPr>
      <w:sdtEndPr/>
      <w:sdtContent>
        <w:p w14:paraId="2C6343FE" w14:textId="77777777" w:rsidR="004E1F5A" w:rsidRPr="0026038C" w:rsidRDefault="004E1F5A" w:rsidP="00FC45C1">
          <w:pPr>
            <w:pStyle w:val="TOCHeading"/>
            <w:jc w:val="both"/>
            <w:rPr>
              <w:rFonts w:ascii="Source Sans Pro Light" w:hAnsi="Source Sans Pro Light"/>
              <w:sz w:val="22"/>
              <w:szCs w:val="22"/>
            </w:rPr>
          </w:pPr>
          <w:r w:rsidRPr="0026038C">
            <w:rPr>
              <w:rFonts w:ascii="Source Sans Pro Light" w:hAnsi="Source Sans Pro Light"/>
              <w:sz w:val="22"/>
              <w:szCs w:val="22"/>
            </w:rPr>
            <w:t>Contents</w:t>
          </w:r>
        </w:p>
        <w:p w14:paraId="627CD37D" w14:textId="3B8FA2C0" w:rsidR="00384053" w:rsidRDefault="00506105">
          <w:pPr>
            <w:pStyle w:val="TOC1"/>
            <w:tabs>
              <w:tab w:val="left" w:pos="440"/>
              <w:tab w:val="right" w:leader="dot" w:pos="9350"/>
            </w:tabs>
            <w:rPr>
              <w:rFonts w:eastAsiaTheme="minorEastAsia"/>
              <w:noProof/>
              <w:lang w:val="nl-NL" w:eastAsia="nl-NL"/>
            </w:rPr>
          </w:pPr>
          <w:r w:rsidRPr="0026038C">
            <w:rPr>
              <w:rFonts w:ascii="Source Sans Pro Light" w:hAnsi="Source Sans Pro Light"/>
              <w:lang w:val="en-GB"/>
            </w:rPr>
            <w:fldChar w:fldCharType="begin"/>
          </w:r>
          <w:r w:rsidR="004E1F5A" w:rsidRPr="0026038C">
            <w:rPr>
              <w:rFonts w:ascii="Source Sans Pro Light" w:hAnsi="Source Sans Pro Light"/>
              <w:lang w:val="en-GB"/>
            </w:rPr>
            <w:instrText xml:space="preserve"> TOC \o "1-3" \h \z \u </w:instrText>
          </w:r>
          <w:r w:rsidRPr="0026038C">
            <w:rPr>
              <w:rFonts w:ascii="Source Sans Pro Light" w:hAnsi="Source Sans Pro Light"/>
              <w:lang w:val="en-GB"/>
            </w:rPr>
            <w:fldChar w:fldCharType="separate"/>
          </w:r>
          <w:hyperlink w:anchor="_Toc509836413" w:history="1">
            <w:r w:rsidR="00384053" w:rsidRPr="00DA39D8">
              <w:rPr>
                <w:rStyle w:val="Hyperlink"/>
                <w:rFonts w:ascii="Source Sans Pro Light" w:hAnsi="Source Sans Pro Light"/>
                <w:noProof/>
              </w:rPr>
              <w:t>1</w:t>
            </w:r>
            <w:r w:rsidR="00384053">
              <w:rPr>
                <w:rFonts w:eastAsiaTheme="minorEastAsia"/>
                <w:noProof/>
                <w:lang w:val="nl-NL" w:eastAsia="nl-NL"/>
              </w:rPr>
              <w:tab/>
            </w:r>
            <w:r w:rsidR="00384053" w:rsidRPr="00DA39D8">
              <w:rPr>
                <w:rStyle w:val="Hyperlink"/>
                <w:rFonts w:ascii="Source Sans Pro Light" w:hAnsi="Source Sans Pro Light"/>
                <w:noProof/>
              </w:rPr>
              <w:t>Introduction</w:t>
            </w:r>
            <w:r w:rsidR="00384053">
              <w:rPr>
                <w:noProof/>
                <w:webHidden/>
              </w:rPr>
              <w:tab/>
            </w:r>
            <w:r w:rsidR="00384053">
              <w:rPr>
                <w:noProof/>
                <w:webHidden/>
              </w:rPr>
              <w:fldChar w:fldCharType="begin"/>
            </w:r>
            <w:r w:rsidR="00384053">
              <w:rPr>
                <w:noProof/>
                <w:webHidden/>
              </w:rPr>
              <w:instrText xml:space="preserve"> PAGEREF _Toc509836413 \h </w:instrText>
            </w:r>
            <w:r w:rsidR="00384053">
              <w:rPr>
                <w:noProof/>
                <w:webHidden/>
              </w:rPr>
            </w:r>
            <w:r w:rsidR="00384053">
              <w:rPr>
                <w:noProof/>
                <w:webHidden/>
              </w:rPr>
              <w:fldChar w:fldCharType="separate"/>
            </w:r>
            <w:r w:rsidR="00384053">
              <w:rPr>
                <w:noProof/>
                <w:webHidden/>
              </w:rPr>
              <w:t>3</w:t>
            </w:r>
            <w:r w:rsidR="00384053">
              <w:rPr>
                <w:noProof/>
                <w:webHidden/>
              </w:rPr>
              <w:fldChar w:fldCharType="end"/>
            </w:r>
          </w:hyperlink>
        </w:p>
        <w:p w14:paraId="69CA4B75" w14:textId="7FBD46C5" w:rsidR="00384053" w:rsidRDefault="004F008D" w:rsidP="00384053">
          <w:pPr>
            <w:pStyle w:val="TOC2"/>
            <w:rPr>
              <w:rFonts w:eastAsiaTheme="minorEastAsia"/>
              <w:lang w:val="nl-NL" w:eastAsia="nl-NL"/>
            </w:rPr>
          </w:pPr>
          <w:hyperlink w:anchor="_Toc509836414" w:history="1">
            <w:r w:rsidR="00384053" w:rsidRPr="00DA39D8">
              <w:rPr>
                <w:rStyle w:val="Hyperlink"/>
              </w:rPr>
              <w:t>1.1</w:t>
            </w:r>
            <w:r w:rsidR="00384053">
              <w:rPr>
                <w:rFonts w:eastAsiaTheme="minorEastAsia"/>
                <w:lang w:val="nl-NL" w:eastAsia="nl-NL"/>
              </w:rPr>
              <w:tab/>
            </w:r>
            <w:r w:rsidR="00384053" w:rsidRPr="00DA39D8">
              <w:rPr>
                <w:rStyle w:val="Hyperlink"/>
              </w:rPr>
              <w:t>Background to Voice</w:t>
            </w:r>
            <w:r w:rsidR="00384053">
              <w:rPr>
                <w:webHidden/>
              </w:rPr>
              <w:tab/>
            </w:r>
            <w:r w:rsidR="00384053">
              <w:rPr>
                <w:webHidden/>
              </w:rPr>
              <w:fldChar w:fldCharType="begin"/>
            </w:r>
            <w:r w:rsidR="00384053">
              <w:rPr>
                <w:webHidden/>
              </w:rPr>
              <w:instrText xml:space="preserve"> PAGEREF _Toc509836414 \h </w:instrText>
            </w:r>
            <w:r w:rsidR="00384053">
              <w:rPr>
                <w:webHidden/>
              </w:rPr>
            </w:r>
            <w:r w:rsidR="00384053">
              <w:rPr>
                <w:webHidden/>
              </w:rPr>
              <w:fldChar w:fldCharType="separate"/>
            </w:r>
            <w:r w:rsidR="00384053">
              <w:rPr>
                <w:webHidden/>
              </w:rPr>
              <w:t>3</w:t>
            </w:r>
            <w:r w:rsidR="00384053">
              <w:rPr>
                <w:webHidden/>
              </w:rPr>
              <w:fldChar w:fldCharType="end"/>
            </w:r>
          </w:hyperlink>
        </w:p>
        <w:p w14:paraId="10BDBAAC" w14:textId="251B48C1" w:rsidR="00384053" w:rsidRDefault="004F008D" w:rsidP="00384053">
          <w:pPr>
            <w:pStyle w:val="TOC2"/>
            <w:rPr>
              <w:rFonts w:eastAsiaTheme="minorEastAsia"/>
              <w:lang w:val="nl-NL" w:eastAsia="nl-NL"/>
            </w:rPr>
          </w:pPr>
          <w:hyperlink w:anchor="_Toc509836415" w:history="1">
            <w:r w:rsidR="00384053" w:rsidRPr="00DA39D8">
              <w:rPr>
                <w:rStyle w:val="Hyperlink"/>
              </w:rPr>
              <w:t>1.2</w:t>
            </w:r>
            <w:r w:rsidR="00384053">
              <w:rPr>
                <w:rFonts w:eastAsiaTheme="minorEastAsia"/>
                <w:lang w:val="nl-NL" w:eastAsia="nl-NL"/>
              </w:rPr>
              <w:tab/>
            </w:r>
            <w:r w:rsidR="00384053" w:rsidRPr="00DA39D8">
              <w:rPr>
                <w:rStyle w:val="Hyperlink"/>
              </w:rPr>
              <w:t>A new Award</w:t>
            </w:r>
            <w:r w:rsidR="00384053">
              <w:rPr>
                <w:webHidden/>
              </w:rPr>
              <w:tab/>
            </w:r>
            <w:r w:rsidR="00384053">
              <w:rPr>
                <w:webHidden/>
              </w:rPr>
              <w:fldChar w:fldCharType="begin"/>
            </w:r>
            <w:r w:rsidR="00384053">
              <w:rPr>
                <w:webHidden/>
              </w:rPr>
              <w:instrText xml:space="preserve"> PAGEREF _Toc509836415 \h </w:instrText>
            </w:r>
            <w:r w:rsidR="00384053">
              <w:rPr>
                <w:webHidden/>
              </w:rPr>
            </w:r>
            <w:r w:rsidR="00384053">
              <w:rPr>
                <w:webHidden/>
              </w:rPr>
              <w:fldChar w:fldCharType="separate"/>
            </w:r>
            <w:r w:rsidR="00384053">
              <w:rPr>
                <w:webHidden/>
              </w:rPr>
              <w:t>3</w:t>
            </w:r>
            <w:r w:rsidR="00384053">
              <w:rPr>
                <w:webHidden/>
              </w:rPr>
              <w:fldChar w:fldCharType="end"/>
            </w:r>
          </w:hyperlink>
        </w:p>
        <w:p w14:paraId="59AF12ED" w14:textId="042F63B1" w:rsidR="00384053" w:rsidRDefault="004F008D" w:rsidP="00384053">
          <w:pPr>
            <w:pStyle w:val="TOC2"/>
            <w:rPr>
              <w:rFonts w:eastAsiaTheme="minorEastAsia"/>
              <w:lang w:val="nl-NL" w:eastAsia="nl-NL"/>
            </w:rPr>
          </w:pPr>
          <w:hyperlink w:anchor="_Toc509836416" w:history="1">
            <w:r w:rsidR="00384053" w:rsidRPr="00DA39D8">
              <w:rPr>
                <w:rStyle w:val="Hyperlink"/>
                <w:rFonts w:eastAsia="Verdana"/>
              </w:rPr>
              <w:t>1.3</w:t>
            </w:r>
            <w:r w:rsidR="00384053">
              <w:rPr>
                <w:rFonts w:eastAsiaTheme="minorEastAsia"/>
                <w:lang w:val="nl-NL" w:eastAsia="nl-NL"/>
              </w:rPr>
              <w:tab/>
            </w:r>
            <w:r w:rsidR="00384053" w:rsidRPr="00DA39D8">
              <w:rPr>
                <w:rStyle w:val="Hyperlink"/>
                <w:rFonts w:eastAsia="Verdana"/>
              </w:rPr>
              <w:t>Reason behind this Call for Proposals</w:t>
            </w:r>
            <w:r w:rsidR="00384053">
              <w:rPr>
                <w:webHidden/>
              </w:rPr>
              <w:tab/>
            </w:r>
            <w:r w:rsidR="00384053">
              <w:rPr>
                <w:webHidden/>
              </w:rPr>
              <w:fldChar w:fldCharType="begin"/>
            </w:r>
            <w:r w:rsidR="00384053">
              <w:rPr>
                <w:webHidden/>
              </w:rPr>
              <w:instrText xml:space="preserve"> PAGEREF _Toc509836416 \h </w:instrText>
            </w:r>
            <w:r w:rsidR="00384053">
              <w:rPr>
                <w:webHidden/>
              </w:rPr>
            </w:r>
            <w:r w:rsidR="00384053">
              <w:rPr>
                <w:webHidden/>
              </w:rPr>
              <w:fldChar w:fldCharType="separate"/>
            </w:r>
            <w:r w:rsidR="00384053">
              <w:rPr>
                <w:webHidden/>
              </w:rPr>
              <w:t>3</w:t>
            </w:r>
            <w:r w:rsidR="00384053">
              <w:rPr>
                <w:webHidden/>
              </w:rPr>
              <w:fldChar w:fldCharType="end"/>
            </w:r>
          </w:hyperlink>
        </w:p>
        <w:p w14:paraId="2C760203" w14:textId="6AAEC839" w:rsidR="00384053" w:rsidRDefault="004F008D">
          <w:pPr>
            <w:pStyle w:val="TOC1"/>
            <w:tabs>
              <w:tab w:val="left" w:pos="440"/>
              <w:tab w:val="right" w:leader="dot" w:pos="9350"/>
            </w:tabs>
            <w:rPr>
              <w:rFonts w:eastAsiaTheme="minorEastAsia"/>
              <w:noProof/>
              <w:lang w:val="nl-NL" w:eastAsia="nl-NL"/>
            </w:rPr>
          </w:pPr>
          <w:hyperlink w:anchor="_Toc509836417" w:history="1">
            <w:r w:rsidR="00384053" w:rsidRPr="00DA39D8">
              <w:rPr>
                <w:rStyle w:val="Hyperlink"/>
                <w:rFonts w:ascii="Source Sans Pro Light" w:hAnsi="Source Sans Pro Light"/>
                <w:noProof/>
              </w:rPr>
              <w:t>2</w:t>
            </w:r>
            <w:r w:rsidR="00384053">
              <w:rPr>
                <w:rFonts w:eastAsiaTheme="minorEastAsia"/>
                <w:noProof/>
                <w:lang w:val="nl-NL" w:eastAsia="nl-NL"/>
              </w:rPr>
              <w:tab/>
            </w:r>
            <w:r w:rsidR="00384053" w:rsidRPr="00DA39D8">
              <w:rPr>
                <w:rStyle w:val="Hyperlink"/>
                <w:rFonts w:ascii="Source Sans Pro Light" w:hAnsi="Source Sans Pro Light"/>
                <w:noProof/>
              </w:rPr>
              <w:t>Description of key deliverables and Voice principles and instruments</w:t>
            </w:r>
            <w:r w:rsidR="00384053">
              <w:rPr>
                <w:noProof/>
                <w:webHidden/>
              </w:rPr>
              <w:tab/>
            </w:r>
            <w:r w:rsidR="00384053">
              <w:rPr>
                <w:noProof/>
                <w:webHidden/>
              </w:rPr>
              <w:fldChar w:fldCharType="begin"/>
            </w:r>
            <w:r w:rsidR="00384053">
              <w:rPr>
                <w:noProof/>
                <w:webHidden/>
              </w:rPr>
              <w:instrText xml:space="preserve"> PAGEREF _Toc509836417 \h </w:instrText>
            </w:r>
            <w:r w:rsidR="00384053">
              <w:rPr>
                <w:noProof/>
                <w:webHidden/>
              </w:rPr>
            </w:r>
            <w:r w:rsidR="00384053">
              <w:rPr>
                <w:noProof/>
                <w:webHidden/>
              </w:rPr>
              <w:fldChar w:fldCharType="separate"/>
            </w:r>
            <w:r w:rsidR="00384053">
              <w:rPr>
                <w:noProof/>
                <w:webHidden/>
              </w:rPr>
              <w:t>4</w:t>
            </w:r>
            <w:r w:rsidR="00384053">
              <w:rPr>
                <w:noProof/>
                <w:webHidden/>
              </w:rPr>
              <w:fldChar w:fldCharType="end"/>
            </w:r>
          </w:hyperlink>
        </w:p>
        <w:p w14:paraId="463806DB" w14:textId="1B1BFF24" w:rsidR="00384053" w:rsidRDefault="004F008D" w:rsidP="00384053">
          <w:pPr>
            <w:pStyle w:val="TOC2"/>
            <w:rPr>
              <w:rFonts w:eastAsiaTheme="minorEastAsia"/>
              <w:lang w:val="nl-NL" w:eastAsia="nl-NL"/>
            </w:rPr>
          </w:pPr>
          <w:hyperlink w:anchor="_Toc509836418" w:history="1">
            <w:r w:rsidR="00384053" w:rsidRPr="00DA39D8">
              <w:rPr>
                <w:rStyle w:val="Hyperlink"/>
              </w:rPr>
              <w:t>2.1</w:t>
            </w:r>
            <w:r w:rsidR="00384053">
              <w:rPr>
                <w:rFonts w:eastAsiaTheme="minorEastAsia"/>
                <w:lang w:val="nl-NL" w:eastAsia="nl-NL"/>
              </w:rPr>
              <w:tab/>
            </w:r>
            <w:r w:rsidR="00384053" w:rsidRPr="00DA39D8">
              <w:rPr>
                <w:rStyle w:val="Hyperlink"/>
              </w:rPr>
              <w:t>Expected deliverables</w:t>
            </w:r>
            <w:r w:rsidR="00384053">
              <w:rPr>
                <w:webHidden/>
              </w:rPr>
              <w:tab/>
            </w:r>
            <w:r w:rsidR="00384053">
              <w:rPr>
                <w:webHidden/>
              </w:rPr>
              <w:fldChar w:fldCharType="begin"/>
            </w:r>
            <w:r w:rsidR="00384053">
              <w:rPr>
                <w:webHidden/>
              </w:rPr>
              <w:instrText xml:space="preserve"> PAGEREF _Toc509836418 \h </w:instrText>
            </w:r>
            <w:r w:rsidR="00384053">
              <w:rPr>
                <w:webHidden/>
              </w:rPr>
            </w:r>
            <w:r w:rsidR="00384053">
              <w:rPr>
                <w:webHidden/>
              </w:rPr>
              <w:fldChar w:fldCharType="separate"/>
            </w:r>
            <w:r w:rsidR="00384053">
              <w:rPr>
                <w:webHidden/>
              </w:rPr>
              <w:t>4</w:t>
            </w:r>
            <w:r w:rsidR="00384053">
              <w:rPr>
                <w:webHidden/>
              </w:rPr>
              <w:fldChar w:fldCharType="end"/>
            </w:r>
          </w:hyperlink>
        </w:p>
        <w:p w14:paraId="6E6BCA42" w14:textId="36703B5D" w:rsidR="00384053" w:rsidRDefault="004F008D" w:rsidP="00384053">
          <w:pPr>
            <w:pStyle w:val="TOC2"/>
            <w:rPr>
              <w:rFonts w:eastAsiaTheme="minorEastAsia"/>
              <w:lang w:val="nl-NL" w:eastAsia="nl-NL"/>
            </w:rPr>
          </w:pPr>
          <w:hyperlink w:anchor="_Toc509836419" w:history="1">
            <w:r w:rsidR="00384053" w:rsidRPr="00DA39D8">
              <w:rPr>
                <w:rStyle w:val="Hyperlink"/>
              </w:rPr>
              <w:t>2.2</w:t>
            </w:r>
            <w:r w:rsidR="00384053">
              <w:rPr>
                <w:rFonts w:eastAsiaTheme="minorEastAsia"/>
                <w:lang w:val="nl-NL" w:eastAsia="nl-NL"/>
              </w:rPr>
              <w:tab/>
            </w:r>
            <w:r w:rsidR="00384053" w:rsidRPr="00DA39D8">
              <w:rPr>
                <w:rStyle w:val="Hyperlink"/>
              </w:rPr>
              <w:t>Key principles and instruments</w:t>
            </w:r>
            <w:r w:rsidR="00384053">
              <w:rPr>
                <w:webHidden/>
              </w:rPr>
              <w:tab/>
            </w:r>
            <w:r w:rsidR="00384053">
              <w:rPr>
                <w:webHidden/>
              </w:rPr>
              <w:fldChar w:fldCharType="begin"/>
            </w:r>
            <w:r w:rsidR="00384053">
              <w:rPr>
                <w:webHidden/>
              </w:rPr>
              <w:instrText xml:space="preserve"> PAGEREF _Toc509836419 \h </w:instrText>
            </w:r>
            <w:r w:rsidR="00384053">
              <w:rPr>
                <w:webHidden/>
              </w:rPr>
            </w:r>
            <w:r w:rsidR="00384053">
              <w:rPr>
                <w:webHidden/>
              </w:rPr>
              <w:fldChar w:fldCharType="separate"/>
            </w:r>
            <w:r w:rsidR="00384053">
              <w:rPr>
                <w:webHidden/>
              </w:rPr>
              <w:t>5</w:t>
            </w:r>
            <w:r w:rsidR="00384053">
              <w:rPr>
                <w:webHidden/>
              </w:rPr>
              <w:fldChar w:fldCharType="end"/>
            </w:r>
          </w:hyperlink>
        </w:p>
        <w:p w14:paraId="383B49DA" w14:textId="121046CD" w:rsidR="00384053" w:rsidRDefault="004F008D">
          <w:pPr>
            <w:pStyle w:val="TOC1"/>
            <w:tabs>
              <w:tab w:val="left" w:pos="440"/>
              <w:tab w:val="right" w:leader="dot" w:pos="9350"/>
            </w:tabs>
            <w:rPr>
              <w:rFonts w:eastAsiaTheme="minorEastAsia"/>
              <w:noProof/>
              <w:lang w:val="nl-NL" w:eastAsia="nl-NL"/>
            </w:rPr>
          </w:pPr>
          <w:hyperlink w:anchor="_Toc509836420" w:history="1">
            <w:r w:rsidR="00384053" w:rsidRPr="00DA39D8">
              <w:rPr>
                <w:rStyle w:val="Hyperlink"/>
                <w:rFonts w:ascii="Source Sans Pro Light" w:hAnsi="Source Sans Pro Light"/>
                <w:noProof/>
              </w:rPr>
              <w:t>3</w:t>
            </w:r>
            <w:r w:rsidR="00384053">
              <w:rPr>
                <w:rFonts w:eastAsiaTheme="minorEastAsia"/>
                <w:noProof/>
                <w:lang w:val="nl-NL" w:eastAsia="nl-NL"/>
              </w:rPr>
              <w:tab/>
            </w:r>
            <w:r w:rsidR="00384053" w:rsidRPr="00DA39D8">
              <w:rPr>
                <w:rStyle w:val="Hyperlink"/>
                <w:rFonts w:ascii="Source Sans Pro Light" w:hAnsi="Source Sans Pro Light"/>
                <w:noProof/>
              </w:rPr>
              <w:t>Implementation arrangements</w:t>
            </w:r>
            <w:r w:rsidR="00384053">
              <w:rPr>
                <w:noProof/>
                <w:webHidden/>
              </w:rPr>
              <w:tab/>
            </w:r>
            <w:r w:rsidR="00384053">
              <w:rPr>
                <w:noProof/>
                <w:webHidden/>
              </w:rPr>
              <w:fldChar w:fldCharType="begin"/>
            </w:r>
            <w:r w:rsidR="00384053">
              <w:rPr>
                <w:noProof/>
                <w:webHidden/>
              </w:rPr>
              <w:instrText xml:space="preserve"> PAGEREF _Toc509836420 \h </w:instrText>
            </w:r>
            <w:r w:rsidR="00384053">
              <w:rPr>
                <w:noProof/>
                <w:webHidden/>
              </w:rPr>
            </w:r>
            <w:r w:rsidR="00384053">
              <w:rPr>
                <w:noProof/>
                <w:webHidden/>
              </w:rPr>
              <w:fldChar w:fldCharType="separate"/>
            </w:r>
            <w:r w:rsidR="00384053">
              <w:rPr>
                <w:noProof/>
                <w:webHidden/>
              </w:rPr>
              <w:t>5</w:t>
            </w:r>
            <w:r w:rsidR="00384053">
              <w:rPr>
                <w:noProof/>
                <w:webHidden/>
              </w:rPr>
              <w:fldChar w:fldCharType="end"/>
            </w:r>
          </w:hyperlink>
        </w:p>
        <w:p w14:paraId="558CFE0B" w14:textId="0182D3E5" w:rsidR="00384053" w:rsidRDefault="004F008D" w:rsidP="00384053">
          <w:pPr>
            <w:pStyle w:val="TOC2"/>
            <w:rPr>
              <w:rFonts w:eastAsiaTheme="minorEastAsia"/>
              <w:lang w:val="nl-NL" w:eastAsia="nl-NL"/>
            </w:rPr>
          </w:pPr>
          <w:hyperlink w:anchor="_Toc509836421" w:history="1">
            <w:r w:rsidR="00384053" w:rsidRPr="00DA39D8">
              <w:rPr>
                <w:rStyle w:val="Hyperlink"/>
              </w:rPr>
              <w:t>3.1</w:t>
            </w:r>
            <w:r w:rsidR="00384053">
              <w:rPr>
                <w:rFonts w:eastAsiaTheme="minorEastAsia"/>
                <w:lang w:val="nl-NL" w:eastAsia="nl-NL"/>
              </w:rPr>
              <w:tab/>
            </w:r>
            <w:r w:rsidR="00384053" w:rsidRPr="00DA39D8">
              <w:rPr>
                <w:rStyle w:val="Hyperlink"/>
              </w:rPr>
              <w:t>Coordination</w:t>
            </w:r>
            <w:r w:rsidR="00384053">
              <w:rPr>
                <w:webHidden/>
              </w:rPr>
              <w:tab/>
            </w:r>
            <w:r w:rsidR="00384053">
              <w:rPr>
                <w:webHidden/>
              </w:rPr>
              <w:fldChar w:fldCharType="begin"/>
            </w:r>
            <w:r w:rsidR="00384053">
              <w:rPr>
                <w:webHidden/>
              </w:rPr>
              <w:instrText xml:space="preserve"> PAGEREF _Toc509836421 \h </w:instrText>
            </w:r>
            <w:r w:rsidR="00384053">
              <w:rPr>
                <w:webHidden/>
              </w:rPr>
            </w:r>
            <w:r w:rsidR="00384053">
              <w:rPr>
                <w:webHidden/>
              </w:rPr>
              <w:fldChar w:fldCharType="separate"/>
            </w:r>
            <w:r w:rsidR="00384053">
              <w:rPr>
                <w:webHidden/>
              </w:rPr>
              <w:t>5</w:t>
            </w:r>
            <w:r w:rsidR="00384053">
              <w:rPr>
                <w:webHidden/>
              </w:rPr>
              <w:fldChar w:fldCharType="end"/>
            </w:r>
          </w:hyperlink>
        </w:p>
        <w:p w14:paraId="1CFAE1A3" w14:textId="001D6BC4" w:rsidR="00384053" w:rsidRDefault="004F008D" w:rsidP="00384053">
          <w:pPr>
            <w:pStyle w:val="TOC2"/>
            <w:rPr>
              <w:rFonts w:eastAsiaTheme="minorEastAsia"/>
              <w:lang w:val="nl-NL" w:eastAsia="nl-NL"/>
            </w:rPr>
          </w:pPr>
          <w:hyperlink w:anchor="_Toc509836422" w:history="1">
            <w:r w:rsidR="00384053" w:rsidRPr="00DA39D8">
              <w:rPr>
                <w:rStyle w:val="Hyperlink"/>
              </w:rPr>
              <w:t>3.2</w:t>
            </w:r>
            <w:r w:rsidR="00384053">
              <w:rPr>
                <w:rFonts w:eastAsiaTheme="minorEastAsia"/>
                <w:lang w:val="nl-NL" w:eastAsia="nl-NL"/>
              </w:rPr>
              <w:tab/>
            </w:r>
            <w:r w:rsidR="00384053" w:rsidRPr="00DA39D8">
              <w:rPr>
                <w:rStyle w:val="Hyperlink"/>
              </w:rPr>
              <w:t>Reporting and publications</w:t>
            </w:r>
            <w:r w:rsidR="00384053">
              <w:rPr>
                <w:webHidden/>
              </w:rPr>
              <w:tab/>
            </w:r>
            <w:r w:rsidR="00384053">
              <w:rPr>
                <w:webHidden/>
              </w:rPr>
              <w:fldChar w:fldCharType="begin"/>
            </w:r>
            <w:r w:rsidR="00384053">
              <w:rPr>
                <w:webHidden/>
              </w:rPr>
              <w:instrText xml:space="preserve"> PAGEREF _Toc509836422 \h </w:instrText>
            </w:r>
            <w:r w:rsidR="00384053">
              <w:rPr>
                <w:webHidden/>
              </w:rPr>
            </w:r>
            <w:r w:rsidR="00384053">
              <w:rPr>
                <w:webHidden/>
              </w:rPr>
              <w:fldChar w:fldCharType="separate"/>
            </w:r>
            <w:r w:rsidR="00384053">
              <w:rPr>
                <w:webHidden/>
              </w:rPr>
              <w:t>6</w:t>
            </w:r>
            <w:r w:rsidR="00384053">
              <w:rPr>
                <w:webHidden/>
              </w:rPr>
              <w:fldChar w:fldCharType="end"/>
            </w:r>
          </w:hyperlink>
        </w:p>
        <w:p w14:paraId="5FAEE46F" w14:textId="33A251EA" w:rsidR="00384053" w:rsidRDefault="004F008D" w:rsidP="00384053">
          <w:pPr>
            <w:pStyle w:val="TOC2"/>
            <w:rPr>
              <w:rFonts w:eastAsiaTheme="minorEastAsia"/>
              <w:lang w:val="nl-NL" w:eastAsia="nl-NL"/>
            </w:rPr>
          </w:pPr>
          <w:hyperlink w:anchor="_Toc509836423" w:history="1">
            <w:r w:rsidR="00384053" w:rsidRPr="00DA39D8">
              <w:rPr>
                <w:rStyle w:val="Hyperlink"/>
              </w:rPr>
              <w:t>3.3</w:t>
            </w:r>
            <w:r w:rsidR="00384053">
              <w:rPr>
                <w:rFonts w:eastAsiaTheme="minorEastAsia"/>
                <w:lang w:val="nl-NL" w:eastAsia="nl-NL"/>
              </w:rPr>
              <w:tab/>
            </w:r>
            <w:r w:rsidR="00384053" w:rsidRPr="00DA39D8">
              <w:rPr>
                <w:rStyle w:val="Hyperlink"/>
              </w:rPr>
              <w:t>Applicant capacity and track-record</w:t>
            </w:r>
            <w:r w:rsidR="00384053">
              <w:rPr>
                <w:webHidden/>
              </w:rPr>
              <w:tab/>
            </w:r>
            <w:r w:rsidR="00384053">
              <w:rPr>
                <w:webHidden/>
              </w:rPr>
              <w:fldChar w:fldCharType="begin"/>
            </w:r>
            <w:r w:rsidR="00384053">
              <w:rPr>
                <w:webHidden/>
              </w:rPr>
              <w:instrText xml:space="preserve"> PAGEREF _Toc509836423 \h </w:instrText>
            </w:r>
            <w:r w:rsidR="00384053">
              <w:rPr>
                <w:webHidden/>
              </w:rPr>
            </w:r>
            <w:r w:rsidR="00384053">
              <w:rPr>
                <w:webHidden/>
              </w:rPr>
              <w:fldChar w:fldCharType="separate"/>
            </w:r>
            <w:r w:rsidR="00384053">
              <w:rPr>
                <w:webHidden/>
              </w:rPr>
              <w:t>6</w:t>
            </w:r>
            <w:r w:rsidR="00384053">
              <w:rPr>
                <w:webHidden/>
              </w:rPr>
              <w:fldChar w:fldCharType="end"/>
            </w:r>
          </w:hyperlink>
        </w:p>
        <w:p w14:paraId="537E5555" w14:textId="3067B3C8" w:rsidR="00384053" w:rsidRDefault="004F008D" w:rsidP="00384053">
          <w:pPr>
            <w:pStyle w:val="TOC2"/>
            <w:rPr>
              <w:rFonts w:eastAsiaTheme="minorEastAsia"/>
              <w:lang w:val="nl-NL" w:eastAsia="nl-NL"/>
            </w:rPr>
          </w:pPr>
          <w:hyperlink w:anchor="_Toc509836424" w:history="1">
            <w:r w:rsidR="00384053" w:rsidRPr="00DA39D8">
              <w:rPr>
                <w:rStyle w:val="Hyperlink"/>
              </w:rPr>
              <w:t>3.4</w:t>
            </w:r>
            <w:r w:rsidR="00384053">
              <w:rPr>
                <w:rFonts w:eastAsiaTheme="minorEastAsia"/>
                <w:lang w:val="nl-NL" w:eastAsia="nl-NL"/>
              </w:rPr>
              <w:tab/>
            </w:r>
            <w:r w:rsidR="00384053" w:rsidRPr="00DA39D8">
              <w:rPr>
                <w:rStyle w:val="Hyperlink"/>
              </w:rPr>
              <w:t>Available budget</w:t>
            </w:r>
            <w:r w:rsidR="00384053">
              <w:rPr>
                <w:webHidden/>
              </w:rPr>
              <w:tab/>
            </w:r>
            <w:r w:rsidR="00384053">
              <w:rPr>
                <w:webHidden/>
              </w:rPr>
              <w:fldChar w:fldCharType="begin"/>
            </w:r>
            <w:r w:rsidR="00384053">
              <w:rPr>
                <w:webHidden/>
              </w:rPr>
              <w:instrText xml:space="preserve"> PAGEREF _Toc509836424 \h </w:instrText>
            </w:r>
            <w:r w:rsidR="00384053">
              <w:rPr>
                <w:webHidden/>
              </w:rPr>
            </w:r>
            <w:r w:rsidR="00384053">
              <w:rPr>
                <w:webHidden/>
              </w:rPr>
              <w:fldChar w:fldCharType="separate"/>
            </w:r>
            <w:r w:rsidR="00384053">
              <w:rPr>
                <w:webHidden/>
              </w:rPr>
              <w:t>6</w:t>
            </w:r>
            <w:r w:rsidR="00384053">
              <w:rPr>
                <w:webHidden/>
              </w:rPr>
              <w:fldChar w:fldCharType="end"/>
            </w:r>
          </w:hyperlink>
        </w:p>
        <w:p w14:paraId="309C8402" w14:textId="12840566" w:rsidR="00384053" w:rsidRPr="00384053" w:rsidRDefault="004F008D" w:rsidP="00384053">
          <w:pPr>
            <w:pStyle w:val="TOC2"/>
            <w:rPr>
              <w:rFonts w:eastAsiaTheme="minorEastAsia"/>
              <w:lang w:val="nl-NL" w:eastAsia="nl-NL"/>
            </w:rPr>
          </w:pPr>
          <w:hyperlink w:anchor="_Toc509836425" w:history="1">
            <w:r w:rsidR="00384053" w:rsidRPr="00384053">
              <w:rPr>
                <w:rStyle w:val="Hyperlink"/>
              </w:rPr>
              <w:t>3.5</w:t>
            </w:r>
            <w:r w:rsidR="00384053" w:rsidRPr="00384053">
              <w:rPr>
                <w:rFonts w:eastAsiaTheme="minorEastAsia"/>
                <w:lang w:val="nl-NL" w:eastAsia="nl-NL"/>
              </w:rPr>
              <w:tab/>
            </w:r>
            <w:r w:rsidR="00384053" w:rsidRPr="00384053">
              <w:rPr>
                <w:rStyle w:val="Hyperlink"/>
              </w:rPr>
              <w:t>Due diligence, audit and compliance</w:t>
            </w:r>
            <w:r w:rsidR="00384053" w:rsidRPr="00384053">
              <w:rPr>
                <w:webHidden/>
              </w:rPr>
              <w:tab/>
            </w:r>
            <w:r w:rsidR="00384053" w:rsidRPr="00384053">
              <w:rPr>
                <w:webHidden/>
              </w:rPr>
              <w:fldChar w:fldCharType="begin"/>
            </w:r>
            <w:r w:rsidR="00384053" w:rsidRPr="00384053">
              <w:rPr>
                <w:webHidden/>
              </w:rPr>
              <w:instrText xml:space="preserve"> PAGEREF _Toc509836425 \h </w:instrText>
            </w:r>
            <w:r w:rsidR="00384053" w:rsidRPr="00384053">
              <w:rPr>
                <w:webHidden/>
              </w:rPr>
            </w:r>
            <w:r w:rsidR="00384053" w:rsidRPr="00384053">
              <w:rPr>
                <w:webHidden/>
              </w:rPr>
              <w:fldChar w:fldCharType="separate"/>
            </w:r>
            <w:r w:rsidR="00384053" w:rsidRPr="00384053">
              <w:rPr>
                <w:webHidden/>
              </w:rPr>
              <w:t>6</w:t>
            </w:r>
            <w:r w:rsidR="00384053" w:rsidRPr="00384053">
              <w:rPr>
                <w:webHidden/>
              </w:rPr>
              <w:fldChar w:fldCharType="end"/>
            </w:r>
          </w:hyperlink>
        </w:p>
        <w:p w14:paraId="7F810A4D" w14:textId="79EB0413" w:rsidR="00384053" w:rsidRDefault="004F008D">
          <w:pPr>
            <w:pStyle w:val="TOC1"/>
            <w:tabs>
              <w:tab w:val="left" w:pos="440"/>
              <w:tab w:val="right" w:leader="dot" w:pos="9350"/>
            </w:tabs>
            <w:rPr>
              <w:rFonts w:eastAsiaTheme="minorEastAsia"/>
              <w:noProof/>
              <w:lang w:val="nl-NL" w:eastAsia="nl-NL"/>
            </w:rPr>
          </w:pPr>
          <w:hyperlink w:anchor="_Toc509836426" w:history="1">
            <w:r w:rsidR="00384053" w:rsidRPr="00DA39D8">
              <w:rPr>
                <w:rStyle w:val="Hyperlink"/>
                <w:rFonts w:ascii="Source Sans Pro Light" w:hAnsi="Source Sans Pro Light"/>
                <w:noProof/>
              </w:rPr>
              <w:t>4</w:t>
            </w:r>
            <w:r w:rsidR="00384053">
              <w:rPr>
                <w:rFonts w:eastAsiaTheme="minorEastAsia"/>
                <w:noProof/>
                <w:lang w:val="nl-NL" w:eastAsia="nl-NL"/>
              </w:rPr>
              <w:tab/>
            </w:r>
            <w:r w:rsidR="00384053" w:rsidRPr="00DA39D8">
              <w:rPr>
                <w:rStyle w:val="Hyperlink"/>
                <w:rFonts w:ascii="Source Sans Pro Light" w:hAnsi="Source Sans Pro Light"/>
                <w:noProof/>
              </w:rPr>
              <w:t>Application procedure</w:t>
            </w:r>
            <w:r w:rsidR="00384053">
              <w:rPr>
                <w:noProof/>
                <w:webHidden/>
              </w:rPr>
              <w:tab/>
            </w:r>
            <w:r w:rsidR="00384053">
              <w:rPr>
                <w:noProof/>
                <w:webHidden/>
              </w:rPr>
              <w:fldChar w:fldCharType="begin"/>
            </w:r>
            <w:r w:rsidR="00384053">
              <w:rPr>
                <w:noProof/>
                <w:webHidden/>
              </w:rPr>
              <w:instrText xml:space="preserve"> PAGEREF _Toc509836426 \h </w:instrText>
            </w:r>
            <w:r w:rsidR="00384053">
              <w:rPr>
                <w:noProof/>
                <w:webHidden/>
              </w:rPr>
            </w:r>
            <w:r w:rsidR="00384053">
              <w:rPr>
                <w:noProof/>
                <w:webHidden/>
              </w:rPr>
              <w:fldChar w:fldCharType="separate"/>
            </w:r>
            <w:r w:rsidR="00384053">
              <w:rPr>
                <w:noProof/>
                <w:webHidden/>
              </w:rPr>
              <w:t>7</w:t>
            </w:r>
            <w:r w:rsidR="00384053">
              <w:rPr>
                <w:noProof/>
                <w:webHidden/>
              </w:rPr>
              <w:fldChar w:fldCharType="end"/>
            </w:r>
          </w:hyperlink>
        </w:p>
        <w:p w14:paraId="1812DF4D" w14:textId="20B1DD20" w:rsidR="004E1F5A" w:rsidRPr="0026038C" w:rsidRDefault="00506105" w:rsidP="00FC45C1">
          <w:pPr>
            <w:jc w:val="both"/>
            <w:rPr>
              <w:rFonts w:ascii="Source Sans Pro Light" w:hAnsi="Source Sans Pro Light"/>
              <w:lang w:val="en-GB"/>
            </w:rPr>
          </w:pPr>
          <w:r w:rsidRPr="0026038C">
            <w:rPr>
              <w:rFonts w:ascii="Source Sans Pro Light" w:hAnsi="Source Sans Pro Light"/>
              <w:lang w:val="en-GB"/>
            </w:rPr>
            <w:fldChar w:fldCharType="end"/>
          </w:r>
        </w:p>
      </w:sdtContent>
    </w:sdt>
    <w:p w14:paraId="270D410D" w14:textId="77777777" w:rsidR="004E1F5A" w:rsidRPr="0026038C" w:rsidRDefault="004E1F5A" w:rsidP="00FC45C1">
      <w:pPr>
        <w:jc w:val="both"/>
        <w:rPr>
          <w:rFonts w:ascii="Source Sans Pro Light" w:hAnsi="Source Sans Pro Light"/>
          <w:lang w:val="en-GB"/>
        </w:rPr>
      </w:pPr>
      <w:r w:rsidRPr="0026038C">
        <w:rPr>
          <w:rFonts w:ascii="Source Sans Pro Light" w:hAnsi="Source Sans Pro Light"/>
          <w:lang w:val="en-GB"/>
        </w:rPr>
        <w:br w:type="page"/>
      </w:r>
    </w:p>
    <w:p w14:paraId="42854C6A" w14:textId="77777777" w:rsidR="008115D9" w:rsidRPr="0026038C" w:rsidRDefault="008115D9" w:rsidP="00FC45C1">
      <w:pPr>
        <w:pStyle w:val="Heading1"/>
        <w:jc w:val="both"/>
        <w:rPr>
          <w:rFonts w:ascii="Source Sans Pro Light" w:hAnsi="Source Sans Pro Light"/>
          <w:sz w:val="22"/>
          <w:szCs w:val="22"/>
        </w:rPr>
      </w:pPr>
      <w:bookmarkStart w:id="0" w:name="_Toc509836413"/>
      <w:r w:rsidRPr="0026038C">
        <w:rPr>
          <w:rFonts w:ascii="Source Sans Pro Light" w:hAnsi="Source Sans Pro Light"/>
          <w:sz w:val="22"/>
          <w:szCs w:val="22"/>
        </w:rPr>
        <w:lastRenderedPageBreak/>
        <w:t>Introduction</w:t>
      </w:r>
      <w:bookmarkEnd w:id="0"/>
      <w:r w:rsidRPr="0026038C">
        <w:rPr>
          <w:rFonts w:ascii="Source Sans Pro Light" w:hAnsi="Source Sans Pro Light"/>
          <w:sz w:val="22"/>
          <w:szCs w:val="22"/>
        </w:rPr>
        <w:t xml:space="preserve"> </w:t>
      </w:r>
    </w:p>
    <w:p w14:paraId="0ED15D4C" w14:textId="77777777" w:rsidR="00102399" w:rsidRPr="0026038C" w:rsidRDefault="00102399" w:rsidP="00FC45C1">
      <w:pPr>
        <w:pStyle w:val="Heading2"/>
        <w:jc w:val="both"/>
        <w:rPr>
          <w:rFonts w:ascii="Source Sans Pro Light" w:hAnsi="Source Sans Pro Light"/>
          <w:szCs w:val="22"/>
        </w:rPr>
      </w:pPr>
      <w:bookmarkStart w:id="1" w:name="_Toc509836414"/>
      <w:r w:rsidRPr="0026038C">
        <w:rPr>
          <w:rFonts w:ascii="Source Sans Pro Light" w:hAnsi="Source Sans Pro Light"/>
          <w:szCs w:val="22"/>
        </w:rPr>
        <w:t>Background to Voice</w:t>
      </w:r>
      <w:bookmarkEnd w:id="1"/>
    </w:p>
    <w:p w14:paraId="10F4D779" w14:textId="77777777" w:rsidR="00B4756A" w:rsidRPr="0026038C" w:rsidRDefault="00B4756A" w:rsidP="00FC45C1">
      <w:pPr>
        <w:spacing w:after="0"/>
        <w:jc w:val="both"/>
        <w:rPr>
          <w:rFonts w:ascii="Source Sans Pro Light" w:hAnsi="Source Sans Pro Light"/>
          <w:lang w:val="en-GB"/>
        </w:rPr>
      </w:pPr>
    </w:p>
    <w:p w14:paraId="1BFAEC8A" w14:textId="15A73ECE" w:rsidR="00524D5C" w:rsidRPr="0026038C" w:rsidRDefault="004F008D" w:rsidP="00FC45C1">
      <w:pPr>
        <w:spacing w:after="0"/>
        <w:jc w:val="both"/>
        <w:rPr>
          <w:rFonts w:ascii="Source Sans Pro Light" w:hAnsi="Source Sans Pro Light"/>
          <w:lang w:val="en-GB"/>
        </w:rPr>
      </w:pPr>
      <w:hyperlink r:id="rId8" w:history="1">
        <w:r w:rsidR="009B5684">
          <w:rPr>
            <w:rStyle w:val="Hyperlink"/>
            <w:rFonts w:ascii="Source Sans Pro Light" w:hAnsi="Source Sans Pro Light"/>
            <w:lang w:val="en-GB"/>
          </w:rPr>
          <w:t>Voice</w:t>
        </w:r>
      </w:hyperlink>
      <w:r w:rsidR="00524D5C" w:rsidRPr="0026038C">
        <w:rPr>
          <w:rStyle w:val="FootnoteReference"/>
          <w:rFonts w:ascii="Source Sans Pro Light" w:hAnsi="Source Sans Pro Light"/>
          <w:lang w:val="en-GB"/>
        </w:rPr>
        <w:footnoteReference w:id="1"/>
      </w:r>
      <w:r w:rsidR="00524D5C" w:rsidRPr="0026038C">
        <w:rPr>
          <w:rFonts w:ascii="Source Sans Pro Light" w:hAnsi="Source Sans Pro Light"/>
          <w:lang w:val="en-GB"/>
        </w:rPr>
        <w:t xml:space="preserve"> is </w:t>
      </w:r>
      <w:r w:rsidR="008C7082">
        <w:rPr>
          <w:rFonts w:ascii="Source Sans Pro Light" w:hAnsi="Source Sans Pro Light"/>
          <w:lang w:val="en-GB"/>
        </w:rPr>
        <w:t xml:space="preserve">a fund for inclusion and diversity aiming </w:t>
      </w:r>
      <w:r w:rsidR="00524D5C" w:rsidRPr="0026038C">
        <w:rPr>
          <w:rFonts w:ascii="Source Sans Pro Light" w:hAnsi="Source Sans Pro Light"/>
          <w:lang w:val="en-GB"/>
        </w:rPr>
        <w:t xml:space="preserve">to support </w:t>
      </w:r>
      <w:r w:rsidR="008C7082">
        <w:rPr>
          <w:rFonts w:ascii="Source Sans Pro Light" w:hAnsi="Source Sans Pro Light"/>
          <w:lang w:val="en-GB"/>
        </w:rPr>
        <w:t>rightsholder groups</w:t>
      </w:r>
      <w:r w:rsidR="00524D5C" w:rsidRPr="0026038C">
        <w:rPr>
          <w:rFonts w:ascii="Source Sans Pro Light" w:hAnsi="Source Sans Pro Light"/>
          <w:lang w:val="en-GB"/>
        </w:rPr>
        <w:t xml:space="preserve"> in their efforts to </w:t>
      </w:r>
      <w:r w:rsidR="008C7082">
        <w:rPr>
          <w:rFonts w:ascii="Source Sans Pro Light" w:hAnsi="Source Sans Pro Light"/>
          <w:lang w:val="en-GB"/>
        </w:rPr>
        <w:t xml:space="preserve">make their voices heard </w:t>
      </w:r>
      <w:r w:rsidR="00524D5C" w:rsidRPr="0026038C">
        <w:rPr>
          <w:rFonts w:ascii="Source Sans Pro Light" w:hAnsi="Source Sans Pro Light"/>
          <w:lang w:val="en-GB"/>
        </w:rPr>
        <w:t>in accessing productive and social services</w:t>
      </w:r>
      <w:r w:rsidR="008C7082">
        <w:rPr>
          <w:rFonts w:ascii="Source Sans Pro Light" w:hAnsi="Source Sans Pro Light"/>
          <w:lang w:val="en-GB"/>
        </w:rPr>
        <w:t>,</w:t>
      </w:r>
      <w:r w:rsidR="00524D5C" w:rsidRPr="0026038C">
        <w:rPr>
          <w:rFonts w:ascii="Source Sans Pro Light" w:hAnsi="Source Sans Pro Light"/>
          <w:lang w:val="en-GB"/>
        </w:rPr>
        <w:t xml:space="preserve"> and political participation. Voice </w:t>
      </w:r>
      <w:r w:rsidR="008C7082">
        <w:rPr>
          <w:rFonts w:ascii="Source Sans Pro Light" w:hAnsi="Source Sans Pro Light"/>
          <w:lang w:val="en-GB"/>
        </w:rPr>
        <w:t xml:space="preserve">focuses on </w:t>
      </w:r>
      <w:r w:rsidR="00524D5C" w:rsidRPr="0026038C">
        <w:rPr>
          <w:rFonts w:ascii="Source Sans Pro Light" w:hAnsi="Source Sans Pro Light"/>
          <w:lang w:val="en-GB"/>
        </w:rPr>
        <w:t xml:space="preserve">five groups: </w:t>
      </w:r>
    </w:p>
    <w:p w14:paraId="04512ABA" w14:textId="77777777" w:rsidR="00524D5C" w:rsidRPr="0026038C" w:rsidRDefault="00524D5C" w:rsidP="00FC45C1">
      <w:pPr>
        <w:spacing w:after="0"/>
        <w:jc w:val="both"/>
        <w:rPr>
          <w:rFonts w:ascii="Source Sans Pro Light" w:hAnsi="Source Sans Pro Light"/>
          <w:lang w:val="en-GB"/>
        </w:rPr>
      </w:pPr>
    </w:p>
    <w:p w14:paraId="38E0C4B6"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bCs/>
          <w:iCs/>
          <w:lang w:val="en-GB"/>
        </w:rPr>
        <w:t xml:space="preserve">1) </w:t>
      </w:r>
      <w:r w:rsidRPr="0026038C">
        <w:rPr>
          <w:rFonts w:ascii="Source Sans Pro Light" w:hAnsi="Source Sans Pro Light"/>
          <w:lang w:val="en-GB"/>
        </w:rPr>
        <w:t xml:space="preserve">People living with disabilities; </w:t>
      </w:r>
    </w:p>
    <w:p w14:paraId="21E75B3A"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lang w:val="en-GB"/>
        </w:rPr>
        <w:t xml:space="preserve">2) Lesbian, gay, bisexual, transgender and intersex (LGBTI) people; </w:t>
      </w:r>
    </w:p>
    <w:p w14:paraId="43A38322"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lang w:val="en-GB"/>
        </w:rPr>
        <w:t>3) Women facing exploitation, abuse and</w:t>
      </w:r>
      <w:r w:rsidR="00C008C0" w:rsidRPr="0026038C">
        <w:rPr>
          <w:rFonts w:ascii="Source Sans Pro Light" w:hAnsi="Source Sans Pro Light"/>
          <w:lang w:val="en-GB"/>
        </w:rPr>
        <w:t>/or</w:t>
      </w:r>
      <w:r w:rsidRPr="0026038C">
        <w:rPr>
          <w:rFonts w:ascii="Source Sans Pro Light" w:hAnsi="Source Sans Pro Light"/>
          <w:lang w:val="en-GB"/>
        </w:rPr>
        <w:t xml:space="preserve"> violence; </w:t>
      </w:r>
    </w:p>
    <w:p w14:paraId="72EA78A1"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lang w:val="en-GB"/>
        </w:rPr>
        <w:t xml:space="preserve">4) Age-discriminated vulnerable groups, notably the young and elderly; </w:t>
      </w:r>
    </w:p>
    <w:p w14:paraId="2822AB0E" w14:textId="77777777" w:rsidR="00524D5C" w:rsidRPr="0026038C" w:rsidRDefault="00524D5C" w:rsidP="00FC45C1">
      <w:pPr>
        <w:spacing w:after="0"/>
        <w:jc w:val="both"/>
        <w:rPr>
          <w:rFonts w:ascii="Source Sans Pro Light" w:hAnsi="Source Sans Pro Light"/>
          <w:lang w:val="en-GB"/>
        </w:rPr>
      </w:pPr>
      <w:r w:rsidRPr="0026038C">
        <w:rPr>
          <w:rFonts w:ascii="Source Sans Pro Light" w:hAnsi="Source Sans Pro Light"/>
          <w:lang w:val="en-GB"/>
        </w:rPr>
        <w:t>5) Indigenous groups and ethnic minorities.</w:t>
      </w:r>
    </w:p>
    <w:p w14:paraId="55090795" w14:textId="77777777" w:rsidR="00524D5C" w:rsidRPr="0026038C" w:rsidRDefault="00524D5C" w:rsidP="00FC45C1">
      <w:pPr>
        <w:spacing w:after="0"/>
        <w:jc w:val="both"/>
        <w:rPr>
          <w:rFonts w:ascii="Source Sans Pro Light" w:hAnsi="Source Sans Pro Light"/>
          <w:lang w:val="en-GB"/>
        </w:rPr>
      </w:pPr>
    </w:p>
    <w:p w14:paraId="5674D49E" w14:textId="5EE82E97" w:rsidR="00B4756A" w:rsidRPr="0026038C" w:rsidRDefault="008C7082" w:rsidP="00FC45C1">
      <w:pPr>
        <w:spacing w:after="0"/>
        <w:jc w:val="both"/>
        <w:rPr>
          <w:rFonts w:ascii="Source Sans Pro Light" w:hAnsi="Source Sans Pro Light"/>
          <w:lang w:val="en-GB"/>
        </w:rPr>
      </w:pPr>
      <w:r>
        <w:rPr>
          <w:rFonts w:ascii="Source Sans Pro Light" w:hAnsi="Source Sans Pro Light"/>
          <w:lang w:val="en-GB"/>
        </w:rPr>
        <w:t>I</w:t>
      </w:r>
      <w:r w:rsidR="00524D5C" w:rsidRPr="0026038C">
        <w:rPr>
          <w:rFonts w:ascii="Source Sans Pro Light" w:hAnsi="Source Sans Pro Light"/>
          <w:lang w:val="en-GB"/>
        </w:rPr>
        <w:t xml:space="preserve">nnovative approaches to strengthening capacity of </w:t>
      </w:r>
      <w:r>
        <w:rPr>
          <w:rFonts w:ascii="Source Sans Pro Light" w:hAnsi="Source Sans Pro Light"/>
          <w:lang w:val="en-GB"/>
        </w:rPr>
        <w:t>influencing and</w:t>
      </w:r>
      <w:r w:rsidR="00524D5C" w:rsidRPr="0026038C">
        <w:rPr>
          <w:rFonts w:ascii="Source Sans Pro Light" w:hAnsi="Source Sans Pro Light"/>
          <w:lang w:val="en-GB"/>
        </w:rPr>
        <w:t xml:space="preserve"> empowerment are essential. A linking and learning process encourages </w:t>
      </w:r>
      <w:r w:rsidR="00123E9C" w:rsidRPr="0026038C">
        <w:rPr>
          <w:rFonts w:ascii="Source Sans Pro Light" w:hAnsi="Source Sans Pro Light"/>
          <w:lang w:val="en-GB"/>
        </w:rPr>
        <w:t>innovation and</w:t>
      </w:r>
      <w:r w:rsidR="00524D5C" w:rsidRPr="0026038C">
        <w:rPr>
          <w:rFonts w:ascii="Source Sans Pro Light" w:hAnsi="Source Sans Pro Light"/>
          <w:lang w:val="en-GB"/>
        </w:rPr>
        <w:t xml:space="preserve"> provides a forum for mutual learning. Voice is a</w:t>
      </w:r>
      <w:r>
        <w:rPr>
          <w:rFonts w:ascii="Source Sans Pro Light" w:hAnsi="Source Sans Pro Light"/>
          <w:lang w:val="en-GB"/>
        </w:rPr>
        <w:t>n</w:t>
      </w:r>
      <w:r w:rsidR="00524D5C" w:rsidRPr="0026038C">
        <w:rPr>
          <w:rFonts w:ascii="Source Sans Pro Light" w:hAnsi="Source Sans Pro Light"/>
          <w:lang w:val="en-GB"/>
        </w:rPr>
        <w:t xml:space="preserve"> </w:t>
      </w:r>
      <w:r>
        <w:rPr>
          <w:rFonts w:ascii="Source Sans Pro Light" w:hAnsi="Source Sans Pro Light"/>
          <w:lang w:val="en-GB"/>
        </w:rPr>
        <w:t>eight</w:t>
      </w:r>
      <w:r w:rsidR="00524D5C" w:rsidRPr="0026038C">
        <w:rPr>
          <w:rFonts w:ascii="Source Sans Pro Light" w:hAnsi="Source Sans Pro Light"/>
          <w:lang w:val="en-GB"/>
        </w:rPr>
        <w:t>-year programme</w:t>
      </w:r>
      <w:r w:rsidR="00132701" w:rsidRPr="0026038C">
        <w:rPr>
          <w:rFonts w:ascii="Source Sans Pro Light" w:hAnsi="Source Sans Pro Light"/>
          <w:lang w:val="en-GB"/>
        </w:rPr>
        <w:t xml:space="preserve"> (2016-202</w:t>
      </w:r>
      <w:r>
        <w:rPr>
          <w:rFonts w:ascii="Source Sans Pro Light" w:hAnsi="Source Sans Pro Light"/>
          <w:lang w:val="en-GB"/>
        </w:rPr>
        <w:t>4</w:t>
      </w:r>
      <w:r w:rsidR="00132701" w:rsidRPr="0026038C">
        <w:rPr>
          <w:rFonts w:ascii="Source Sans Pro Light" w:hAnsi="Source Sans Pro Light"/>
          <w:lang w:val="en-GB"/>
        </w:rPr>
        <w:t>)</w:t>
      </w:r>
      <w:r w:rsidR="00524D5C" w:rsidRPr="0026038C">
        <w:rPr>
          <w:rFonts w:ascii="Source Sans Pro Light" w:hAnsi="Source Sans Pro Light"/>
          <w:lang w:val="en-GB"/>
        </w:rPr>
        <w:t>, for which a total of €</w:t>
      </w:r>
      <w:r>
        <w:rPr>
          <w:rFonts w:ascii="Source Sans Pro Light" w:hAnsi="Source Sans Pro Light"/>
          <w:lang w:val="en-GB"/>
        </w:rPr>
        <w:t>72</w:t>
      </w:r>
      <w:r w:rsidR="00524D5C" w:rsidRPr="0026038C">
        <w:rPr>
          <w:rFonts w:ascii="Source Sans Pro Light" w:hAnsi="Source Sans Pro Light"/>
          <w:lang w:val="en-GB"/>
        </w:rPr>
        <w:t xml:space="preserve"> million is available for programme-, grants-, management- and linking and</w:t>
      </w:r>
      <w:r w:rsidR="00132701" w:rsidRPr="0026038C">
        <w:rPr>
          <w:rFonts w:ascii="Source Sans Pro Light" w:hAnsi="Source Sans Pro Light"/>
          <w:lang w:val="en-GB"/>
        </w:rPr>
        <w:t xml:space="preserve"> learning costs. A</w:t>
      </w:r>
      <w:r w:rsidR="00524D5C" w:rsidRPr="0026038C">
        <w:rPr>
          <w:rFonts w:ascii="Source Sans Pro Light" w:hAnsi="Source Sans Pro Light"/>
          <w:lang w:val="en-GB"/>
        </w:rPr>
        <w:t xml:space="preserve"> total of €</w:t>
      </w:r>
      <w:r>
        <w:rPr>
          <w:rFonts w:ascii="Source Sans Pro Light" w:hAnsi="Source Sans Pro Light"/>
          <w:lang w:val="en-GB"/>
        </w:rPr>
        <w:t>50</w:t>
      </w:r>
      <w:r w:rsidR="00524D5C" w:rsidRPr="0026038C">
        <w:rPr>
          <w:rFonts w:ascii="Source Sans Pro Light" w:hAnsi="Source Sans Pro Light"/>
          <w:lang w:val="en-GB"/>
        </w:rPr>
        <w:t xml:space="preserve"> million </w:t>
      </w:r>
      <w:r w:rsidR="00132701" w:rsidRPr="0026038C">
        <w:rPr>
          <w:rFonts w:ascii="Source Sans Pro Light" w:hAnsi="Source Sans Pro Light"/>
          <w:lang w:val="en-GB"/>
        </w:rPr>
        <w:t>is available for grants</w:t>
      </w:r>
      <w:r w:rsidR="00524D5C" w:rsidRPr="0026038C">
        <w:rPr>
          <w:rFonts w:ascii="Source Sans Pro Light" w:hAnsi="Source Sans Pro Light"/>
          <w:lang w:val="en-GB"/>
        </w:rPr>
        <w:t>.</w:t>
      </w:r>
    </w:p>
    <w:p w14:paraId="14E18854" w14:textId="20A1ABAC" w:rsidR="00B4756A" w:rsidRPr="003841EA" w:rsidRDefault="008C7082" w:rsidP="00FC45C1">
      <w:pPr>
        <w:pStyle w:val="Heading2"/>
        <w:jc w:val="both"/>
        <w:rPr>
          <w:rFonts w:ascii="Source Sans Pro Light" w:hAnsi="Source Sans Pro Light"/>
          <w:b w:val="0"/>
          <w:szCs w:val="22"/>
        </w:rPr>
      </w:pPr>
      <w:bookmarkStart w:id="2" w:name="_Toc509836415"/>
      <w:r>
        <w:rPr>
          <w:rFonts w:ascii="Source Sans Pro Light" w:hAnsi="Source Sans Pro Light"/>
          <w:b w:val="0"/>
          <w:szCs w:val="22"/>
        </w:rPr>
        <w:t>N</w:t>
      </w:r>
      <w:r w:rsidR="006969A8">
        <w:rPr>
          <w:rFonts w:ascii="Source Sans Pro Light" w:hAnsi="Source Sans Pro Light"/>
          <w:b w:val="0"/>
          <w:szCs w:val="22"/>
        </w:rPr>
        <w:t>O</w:t>
      </w:r>
      <w:r>
        <w:rPr>
          <w:rFonts w:ascii="Source Sans Pro Light" w:hAnsi="Source Sans Pro Light"/>
          <w:b w:val="0"/>
          <w:szCs w:val="22"/>
        </w:rPr>
        <w:t xml:space="preserve">W-Us </w:t>
      </w:r>
      <w:r w:rsidR="003841EA" w:rsidRPr="003841EA">
        <w:rPr>
          <w:rFonts w:ascii="Source Sans Pro Light" w:hAnsi="Source Sans Pro Light"/>
          <w:b w:val="0"/>
          <w:szCs w:val="22"/>
        </w:rPr>
        <w:t>Award</w:t>
      </w:r>
      <w:bookmarkEnd w:id="2"/>
      <w:r>
        <w:rPr>
          <w:rFonts w:ascii="Source Sans Pro Light" w:hAnsi="Source Sans Pro Light"/>
          <w:b w:val="0"/>
          <w:szCs w:val="22"/>
        </w:rPr>
        <w:t>s</w:t>
      </w:r>
    </w:p>
    <w:p w14:paraId="2B37C314" w14:textId="77777777" w:rsidR="00B4756A" w:rsidRPr="0026038C" w:rsidRDefault="00B4756A" w:rsidP="00FC45C1">
      <w:pPr>
        <w:spacing w:after="0" w:line="240" w:lineRule="auto"/>
        <w:jc w:val="both"/>
        <w:rPr>
          <w:rFonts w:ascii="Source Sans Pro Light" w:hAnsi="Source Sans Pro Light"/>
          <w:lang w:val="en-GB"/>
        </w:rPr>
      </w:pPr>
    </w:p>
    <w:p w14:paraId="39341C64" w14:textId="7543B222" w:rsidR="00A80215" w:rsidRDefault="008C7082" w:rsidP="00FC45C1">
      <w:pPr>
        <w:jc w:val="both"/>
        <w:rPr>
          <w:rFonts w:ascii="Source Sans Pro Light" w:hAnsi="Source Sans Pro Light"/>
          <w:lang w:val="en-GB"/>
        </w:rPr>
      </w:pPr>
      <w:r>
        <w:rPr>
          <w:rFonts w:ascii="Source Sans Pro Light" w:hAnsi="Source Sans Pro Light"/>
          <w:lang w:val="en-GB"/>
        </w:rPr>
        <w:t xml:space="preserve">Over the last two years, Voice </w:t>
      </w:r>
      <w:r w:rsidR="00A80215">
        <w:rPr>
          <w:rFonts w:ascii="Source Sans Pro Light" w:hAnsi="Source Sans Pro Light"/>
          <w:lang w:val="en-GB"/>
        </w:rPr>
        <w:t>collaborated</w:t>
      </w:r>
      <w:r>
        <w:rPr>
          <w:rFonts w:ascii="Source Sans Pro Light" w:hAnsi="Source Sans Pro Light"/>
          <w:lang w:val="en-GB"/>
        </w:rPr>
        <w:t xml:space="preserve"> with the </w:t>
      </w:r>
      <w:hyperlink r:id="rId9" w:history="1">
        <w:r w:rsidRPr="008C7082">
          <w:rPr>
            <w:rStyle w:val="Hyperlink"/>
            <w:rFonts w:ascii="Source Sans Pro Light" w:hAnsi="Source Sans Pro Light"/>
            <w:lang w:val="en-GB"/>
          </w:rPr>
          <w:t xml:space="preserve">Spindle of </w:t>
        </w:r>
        <w:proofErr w:type="spellStart"/>
        <w:r w:rsidRPr="008C7082">
          <w:rPr>
            <w:rStyle w:val="Hyperlink"/>
            <w:rFonts w:ascii="Source Sans Pro Light" w:hAnsi="Source Sans Pro Light"/>
            <w:lang w:val="en-GB"/>
          </w:rPr>
          <w:t>Partos</w:t>
        </w:r>
        <w:proofErr w:type="spellEnd"/>
      </w:hyperlink>
      <w:r w:rsidR="00A80215">
        <w:rPr>
          <w:rFonts w:ascii="Source Sans Pro Light" w:hAnsi="Source Sans Pro Light"/>
          <w:lang w:val="en-GB"/>
        </w:rPr>
        <w:t xml:space="preserve"> to launch the Nothing About  Us Without Us! </w:t>
      </w:r>
      <w:r w:rsidR="00B128F2">
        <w:rPr>
          <w:rFonts w:ascii="Source Sans Pro Light" w:hAnsi="Source Sans Pro Light"/>
          <w:lang w:val="en-GB"/>
        </w:rPr>
        <w:t>(N</w:t>
      </w:r>
      <w:r w:rsidR="00955127">
        <w:rPr>
          <w:rFonts w:ascii="Source Sans Pro Light" w:hAnsi="Source Sans Pro Light"/>
          <w:lang w:val="en-GB"/>
        </w:rPr>
        <w:t>O</w:t>
      </w:r>
      <w:r w:rsidR="00B128F2">
        <w:rPr>
          <w:rFonts w:ascii="Source Sans Pro Light" w:hAnsi="Source Sans Pro Light"/>
          <w:lang w:val="en-GB"/>
        </w:rPr>
        <w:t xml:space="preserve">W-Us!) </w:t>
      </w:r>
      <w:r w:rsidR="00A80215">
        <w:rPr>
          <w:rFonts w:ascii="Source Sans Pro Light" w:hAnsi="Source Sans Pro Light"/>
          <w:lang w:val="en-GB"/>
        </w:rPr>
        <w:t xml:space="preserve">Awards. The awards recognise inspiring inclusive initiatives from Africa and Asia to promote diversity and inclusion, and to trigger the self-empowerment of rightsholder groups and communities. 10 finalists are invited to participate in a week-long human-centred design process where they can reflect, learn, design, and iterate on the next </w:t>
      </w:r>
      <w:r w:rsidR="00770C26">
        <w:rPr>
          <w:rFonts w:ascii="Source Sans Pro Light" w:hAnsi="Source Sans Pro Light"/>
          <w:lang w:val="en-GB"/>
        </w:rPr>
        <w:t>steps</w:t>
      </w:r>
      <w:r w:rsidR="00A80215">
        <w:rPr>
          <w:rFonts w:ascii="Source Sans Pro Light" w:hAnsi="Source Sans Pro Light"/>
          <w:lang w:val="en-GB"/>
        </w:rPr>
        <w:t xml:space="preserve"> for their initiatives. On the last day, they pitch their ideas to a jury who will pick the winners to receive Empowerment grants from Voice. The event coincides with the </w:t>
      </w:r>
      <w:hyperlink r:id="rId10" w:history="1">
        <w:proofErr w:type="spellStart"/>
        <w:r w:rsidR="0059266D">
          <w:rPr>
            <w:rStyle w:val="Hyperlink"/>
            <w:rFonts w:ascii="Source Sans Pro Light" w:hAnsi="Source Sans Pro Light"/>
            <w:lang w:val="en-GB"/>
          </w:rPr>
          <w:t>Partos</w:t>
        </w:r>
        <w:proofErr w:type="spellEnd"/>
        <w:r w:rsidR="00A80215" w:rsidRPr="00A80215">
          <w:rPr>
            <w:rStyle w:val="Hyperlink"/>
            <w:rFonts w:ascii="Source Sans Pro Light" w:hAnsi="Source Sans Pro Light"/>
            <w:lang w:val="en-GB"/>
          </w:rPr>
          <w:t xml:space="preserve"> Innovation Festival</w:t>
        </w:r>
      </w:hyperlink>
      <w:r w:rsidR="00A80215">
        <w:rPr>
          <w:rFonts w:ascii="Source Sans Pro Light" w:hAnsi="Source Sans Pro Light"/>
          <w:lang w:val="en-GB"/>
        </w:rPr>
        <w:t xml:space="preserve"> held every October in Amsterdam, the Netherlands.</w:t>
      </w:r>
    </w:p>
    <w:p w14:paraId="145F3313" w14:textId="3F2B9463" w:rsidR="00B128F2" w:rsidRDefault="00B128F2" w:rsidP="00FC45C1">
      <w:pPr>
        <w:jc w:val="both"/>
        <w:rPr>
          <w:rFonts w:ascii="Source Sans Pro Light" w:hAnsi="Source Sans Pro Light"/>
          <w:lang w:val="en-GB"/>
        </w:rPr>
      </w:pPr>
      <w:r>
        <w:rPr>
          <w:rFonts w:ascii="Source Sans Pro Light" w:hAnsi="Source Sans Pro Light"/>
          <w:lang w:val="en-GB"/>
        </w:rPr>
        <w:t>The N</w:t>
      </w:r>
      <w:r w:rsidR="00955127">
        <w:rPr>
          <w:rFonts w:ascii="Source Sans Pro Light" w:hAnsi="Source Sans Pro Light"/>
          <w:lang w:val="en-GB"/>
        </w:rPr>
        <w:t>O</w:t>
      </w:r>
      <w:r>
        <w:rPr>
          <w:rFonts w:ascii="Source Sans Pro Light" w:hAnsi="Source Sans Pro Light"/>
          <w:lang w:val="en-GB"/>
        </w:rPr>
        <w:t>W-Us! Awards have been positively and enthusiastically received. In a desire to expand its reach and further amplify inclusive initiatives done at the country-level, Voice is planning to have national N</w:t>
      </w:r>
      <w:r w:rsidR="00955127">
        <w:rPr>
          <w:rFonts w:ascii="Source Sans Pro Light" w:hAnsi="Source Sans Pro Light"/>
          <w:lang w:val="en-GB"/>
        </w:rPr>
        <w:t>O</w:t>
      </w:r>
      <w:r>
        <w:rPr>
          <w:rFonts w:ascii="Source Sans Pro Light" w:hAnsi="Source Sans Pro Light"/>
          <w:lang w:val="en-GB"/>
        </w:rPr>
        <w:t>W-Us! Awards in the countries where Voice is present.</w:t>
      </w:r>
      <w:r>
        <w:rPr>
          <w:rStyle w:val="FootnoteReference"/>
          <w:rFonts w:ascii="Source Sans Pro Light" w:hAnsi="Source Sans Pro Light"/>
          <w:lang w:val="en-GB"/>
        </w:rPr>
        <w:footnoteReference w:id="2"/>
      </w:r>
    </w:p>
    <w:p w14:paraId="4769A132" w14:textId="77777777" w:rsidR="00102399" w:rsidRPr="0026038C" w:rsidRDefault="0057075F" w:rsidP="00FC45C1">
      <w:pPr>
        <w:pStyle w:val="Heading2"/>
        <w:jc w:val="both"/>
        <w:rPr>
          <w:rFonts w:ascii="Source Sans Pro Light" w:eastAsia="Verdana" w:hAnsi="Source Sans Pro Light"/>
          <w:szCs w:val="22"/>
        </w:rPr>
      </w:pPr>
      <w:bookmarkStart w:id="3" w:name="_Toc509836416"/>
      <w:r w:rsidRPr="0026038C">
        <w:rPr>
          <w:rFonts w:ascii="Source Sans Pro Light" w:eastAsia="Verdana" w:hAnsi="Source Sans Pro Light"/>
          <w:szCs w:val="22"/>
        </w:rPr>
        <w:t>Reason behind this</w:t>
      </w:r>
      <w:r w:rsidR="00C008C0" w:rsidRPr="0026038C">
        <w:rPr>
          <w:rFonts w:ascii="Source Sans Pro Light" w:eastAsia="Verdana" w:hAnsi="Source Sans Pro Light"/>
          <w:szCs w:val="22"/>
        </w:rPr>
        <w:t xml:space="preserve"> Call for Proposals</w:t>
      </w:r>
      <w:bookmarkEnd w:id="3"/>
    </w:p>
    <w:p w14:paraId="3A59DBD2" w14:textId="77777777" w:rsidR="00CB40EC" w:rsidRDefault="00C12555" w:rsidP="006F4D75">
      <w:pPr>
        <w:spacing w:after="0"/>
        <w:jc w:val="both"/>
        <w:rPr>
          <w:rFonts w:ascii="Source Sans Pro Light" w:hAnsi="Source Sans Pro Light"/>
          <w:lang w:val="en-GB"/>
        </w:rPr>
      </w:pPr>
      <w:r w:rsidRPr="0026038C">
        <w:rPr>
          <w:rFonts w:ascii="Source Sans Pro Light" w:hAnsi="Source Sans Pro Light"/>
          <w:lang w:val="en-GB"/>
        </w:rPr>
        <w:t xml:space="preserve"> </w:t>
      </w:r>
    </w:p>
    <w:p w14:paraId="2452ED45" w14:textId="76744264" w:rsidR="006F4D75" w:rsidRPr="006F4D75" w:rsidRDefault="003841EA" w:rsidP="006F4D75">
      <w:pPr>
        <w:spacing w:after="0"/>
        <w:jc w:val="both"/>
        <w:rPr>
          <w:rFonts w:ascii="Source Sans Pro Light" w:hAnsi="Source Sans Pro Light"/>
          <w:lang w:val="en-GB"/>
        </w:rPr>
      </w:pPr>
      <w:r w:rsidRPr="001D3EA8">
        <w:rPr>
          <w:rFonts w:ascii="Source Sans Pro Light" w:hAnsi="Source Sans Pro Light"/>
          <w:lang w:val="en-GB"/>
        </w:rPr>
        <w:t xml:space="preserve">Voice is seeking a platform to </w:t>
      </w:r>
      <w:r w:rsidR="00B128F2" w:rsidRPr="001D3EA8">
        <w:rPr>
          <w:rFonts w:ascii="Source Sans Pro Light" w:hAnsi="Source Sans Pro Light"/>
          <w:lang w:val="en-GB"/>
        </w:rPr>
        <w:t>facilitate</w:t>
      </w:r>
      <w:r w:rsidRPr="001D3EA8">
        <w:rPr>
          <w:rFonts w:ascii="Source Sans Pro Light" w:hAnsi="Source Sans Pro Light"/>
          <w:lang w:val="en-GB"/>
        </w:rPr>
        <w:t xml:space="preserve"> t</w:t>
      </w:r>
      <w:r w:rsidR="006F4D75" w:rsidRPr="001D3EA8">
        <w:rPr>
          <w:rFonts w:ascii="Source Sans Pro Light" w:hAnsi="Source Sans Pro Light"/>
          <w:lang w:val="en-GB"/>
        </w:rPr>
        <w:t xml:space="preserve">he </w:t>
      </w:r>
      <w:r w:rsidR="001D3EA8" w:rsidRPr="001D3EA8">
        <w:rPr>
          <w:rFonts w:ascii="Source Sans Pro Light" w:hAnsi="Source Sans Pro Light"/>
          <w:lang w:val="en-GB"/>
        </w:rPr>
        <w:t>launch of the National N</w:t>
      </w:r>
      <w:r w:rsidR="00955127">
        <w:rPr>
          <w:rFonts w:ascii="Source Sans Pro Light" w:hAnsi="Source Sans Pro Light"/>
          <w:lang w:val="en-GB"/>
        </w:rPr>
        <w:t>O</w:t>
      </w:r>
      <w:r w:rsidR="001D3EA8" w:rsidRPr="001D3EA8">
        <w:rPr>
          <w:rFonts w:ascii="Source Sans Pro Light" w:hAnsi="Source Sans Pro Light"/>
          <w:lang w:val="en-GB"/>
        </w:rPr>
        <w:t xml:space="preserve">W-Us Awards in </w:t>
      </w:r>
      <w:r w:rsidR="00171A96">
        <w:rPr>
          <w:rFonts w:ascii="Source Sans Pro Light" w:hAnsi="Source Sans Pro Light"/>
          <w:lang w:val="en-GB"/>
        </w:rPr>
        <w:t>Uganda</w:t>
      </w:r>
      <w:r w:rsidR="001D3EA8" w:rsidRPr="001D3EA8">
        <w:rPr>
          <w:rFonts w:ascii="Source Sans Pro Light" w:hAnsi="Source Sans Pro Light"/>
          <w:lang w:val="en-GB"/>
        </w:rPr>
        <w:t>, July or August of 2020 and 2021</w:t>
      </w:r>
      <w:r w:rsidR="006F4D75" w:rsidRPr="001D3EA8">
        <w:rPr>
          <w:rFonts w:ascii="Source Sans Pro Light" w:hAnsi="Source Sans Pro Light"/>
          <w:lang w:val="en-GB"/>
        </w:rPr>
        <w:t xml:space="preserve">. Therefore, Voice is looking </w:t>
      </w:r>
      <w:r w:rsidR="00352747" w:rsidRPr="001D3EA8">
        <w:rPr>
          <w:rFonts w:ascii="Source Sans Pro Light" w:hAnsi="Source Sans Pro Light"/>
          <w:lang w:val="en-GB"/>
        </w:rPr>
        <w:t>to award an Innovate and Learn grant to</w:t>
      </w:r>
      <w:r w:rsidR="006F4D75" w:rsidRPr="001D3EA8">
        <w:rPr>
          <w:rFonts w:ascii="Source Sans Pro Light" w:hAnsi="Source Sans Pro Light"/>
          <w:lang w:val="en-GB"/>
        </w:rPr>
        <w:t xml:space="preserve">: </w:t>
      </w:r>
    </w:p>
    <w:p w14:paraId="5F92FF39" w14:textId="13DDF847" w:rsidR="00B128F2" w:rsidRPr="001D3EA8" w:rsidRDefault="00B128F2" w:rsidP="00B128F2">
      <w:pPr>
        <w:pStyle w:val="ListParagraph"/>
        <w:numPr>
          <w:ilvl w:val="0"/>
          <w:numId w:val="22"/>
        </w:numPr>
        <w:spacing w:after="0" w:line="240" w:lineRule="auto"/>
        <w:rPr>
          <w:rFonts w:ascii="Source Sans Pro Light" w:hAnsi="Source Sans Pro Light"/>
          <w:lang w:val="en-GB"/>
        </w:rPr>
      </w:pPr>
      <w:bookmarkStart w:id="4" w:name="_Toc509836417"/>
      <w:r w:rsidRPr="001D3EA8">
        <w:rPr>
          <w:rFonts w:ascii="Source Sans Pro Light" w:hAnsi="Source Sans Pro Light"/>
          <w:lang w:val="en-GB"/>
        </w:rPr>
        <w:lastRenderedPageBreak/>
        <w:t>Work with the Voice</w:t>
      </w:r>
      <w:r w:rsidR="001D3EA8">
        <w:rPr>
          <w:rFonts w:ascii="Source Sans Pro Light" w:hAnsi="Source Sans Pro Light"/>
          <w:lang w:val="en-GB"/>
        </w:rPr>
        <w:t xml:space="preserve"> country</w:t>
      </w:r>
      <w:r w:rsidRPr="001D3EA8">
        <w:rPr>
          <w:rFonts w:ascii="Source Sans Pro Light" w:hAnsi="Source Sans Pro Light"/>
          <w:lang w:val="en-GB"/>
        </w:rPr>
        <w:t xml:space="preserve"> team to identify 10 organisations or initiatives from the Voice rightsholder groups in </w:t>
      </w:r>
      <w:r w:rsidR="00171A96" w:rsidRPr="00171A96">
        <w:rPr>
          <w:rFonts w:ascii="Source Sans Pro Light" w:hAnsi="Source Sans Pro Light"/>
          <w:lang w:val="en-GB"/>
        </w:rPr>
        <w:t>Uganda</w:t>
      </w:r>
      <w:r w:rsidRPr="001D3EA8">
        <w:rPr>
          <w:rFonts w:ascii="Source Sans Pro Light" w:hAnsi="Source Sans Pro Light"/>
          <w:lang w:val="en-GB"/>
        </w:rPr>
        <w:t xml:space="preserve"> who implement amazing inclusive innovations to their empowerment or influencing practice;</w:t>
      </w:r>
    </w:p>
    <w:p w14:paraId="25560440" w14:textId="59BD7049"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 xml:space="preserve">Organise and facilitate a participatory </w:t>
      </w:r>
      <w:r w:rsidR="00505FCC">
        <w:rPr>
          <w:rFonts w:ascii="Source Sans Pro Light" w:hAnsi="Source Sans Pro Light"/>
          <w:lang w:val="en-GB"/>
        </w:rPr>
        <w:t xml:space="preserve">5-day inclusive innovation bootcamp </w:t>
      </w:r>
      <w:r w:rsidRPr="001D3EA8">
        <w:rPr>
          <w:rFonts w:ascii="Source Sans Pro Light" w:hAnsi="Source Sans Pro Light"/>
          <w:lang w:val="en-GB"/>
        </w:rPr>
        <w:t>for the 10 organisations or movements to reflect, refine, and ideate the next steps for their initiative;</w:t>
      </w:r>
    </w:p>
    <w:p w14:paraId="6FEDDD38" w14:textId="77777777"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Organise the award ceremony, preferably as a component of a larger event or celebration where different civil society members and stakeholders gather;</w:t>
      </w:r>
    </w:p>
    <w:p w14:paraId="134CA29C" w14:textId="77777777"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Support the winners in their inclusion innovation journey, including their participation in the Innovation Festival in the Netherlands;</w:t>
      </w:r>
    </w:p>
    <w:p w14:paraId="7E06F87C" w14:textId="380C5729"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Amplify and promote the N</w:t>
      </w:r>
      <w:r w:rsidR="00955127">
        <w:rPr>
          <w:rFonts w:ascii="Source Sans Pro Light" w:hAnsi="Source Sans Pro Light"/>
          <w:lang w:val="en-GB"/>
        </w:rPr>
        <w:t>O</w:t>
      </w:r>
      <w:r w:rsidRPr="001D3EA8">
        <w:rPr>
          <w:rFonts w:ascii="Source Sans Pro Light" w:hAnsi="Source Sans Pro Light"/>
          <w:lang w:val="en-GB"/>
        </w:rPr>
        <w:t>W-Us! Awards to influence national conversations on diversity and inclusion;</w:t>
      </w:r>
    </w:p>
    <w:p w14:paraId="0D9C47B6" w14:textId="77777777" w:rsidR="00B128F2" w:rsidRPr="001D3EA8" w:rsidRDefault="00B128F2" w:rsidP="00B128F2">
      <w:pPr>
        <w:pStyle w:val="ListParagraph"/>
        <w:numPr>
          <w:ilvl w:val="0"/>
          <w:numId w:val="22"/>
        </w:numPr>
        <w:spacing w:after="0" w:line="240" w:lineRule="auto"/>
        <w:rPr>
          <w:rFonts w:ascii="Source Sans Pro Light" w:hAnsi="Source Sans Pro Light"/>
          <w:lang w:val="en-GB"/>
        </w:rPr>
      </w:pPr>
      <w:r w:rsidRPr="001D3EA8">
        <w:rPr>
          <w:rFonts w:ascii="Source Sans Pro Light" w:hAnsi="Source Sans Pro Light"/>
          <w:lang w:val="en-GB"/>
        </w:rPr>
        <w:t>Manage the contractual elements of this grant.</w:t>
      </w:r>
    </w:p>
    <w:p w14:paraId="6E22EC24" w14:textId="77777777" w:rsidR="00B128F2" w:rsidRPr="001D3EA8" w:rsidRDefault="00B128F2" w:rsidP="00B128F2">
      <w:pPr>
        <w:pStyle w:val="ListParagraph"/>
        <w:spacing w:after="0" w:line="240" w:lineRule="auto"/>
        <w:ind w:left="0"/>
        <w:rPr>
          <w:rFonts w:ascii="Source Sans Pro Light" w:hAnsi="Source Sans Pro Light"/>
          <w:lang w:val="en-GB"/>
        </w:rPr>
      </w:pPr>
    </w:p>
    <w:p w14:paraId="0ED2CE67" w14:textId="020753B5" w:rsidR="00B128F2" w:rsidRPr="00B128F2" w:rsidRDefault="00B128F2" w:rsidP="00B128F2">
      <w:pPr>
        <w:pStyle w:val="ListParagraph"/>
        <w:spacing w:after="0" w:line="240" w:lineRule="auto"/>
        <w:ind w:left="0"/>
        <w:rPr>
          <w:rFonts w:ascii="Source Sans Pro Light" w:hAnsi="Source Sans Pro Light" w:cstheme="minorHAnsi"/>
        </w:rPr>
      </w:pPr>
      <w:r w:rsidRPr="001D3EA8">
        <w:rPr>
          <w:rFonts w:ascii="Source Sans Pro Light" w:hAnsi="Source Sans Pro Light"/>
          <w:lang w:val="en-GB"/>
        </w:rPr>
        <w:t>Celebrating Inclusion’s key objective is to bring together rightsholder voices together and, through an Award, highlight unsung efforts to take us one step closer to a responsive and inclusive society</w:t>
      </w:r>
      <w:r w:rsidRPr="00B128F2">
        <w:rPr>
          <w:rFonts w:ascii="Source Sans Pro Light" w:hAnsi="Source Sans Pro Light" w:cstheme="minorHAnsi"/>
        </w:rPr>
        <w:t>.</w:t>
      </w:r>
    </w:p>
    <w:p w14:paraId="10AC2125" w14:textId="77777777" w:rsidR="00CE29F5" w:rsidRPr="0026038C" w:rsidRDefault="00405635" w:rsidP="00FC45C1">
      <w:pPr>
        <w:pStyle w:val="Heading1"/>
        <w:jc w:val="both"/>
        <w:rPr>
          <w:rFonts w:ascii="Source Sans Pro Light" w:hAnsi="Source Sans Pro Light"/>
          <w:sz w:val="22"/>
          <w:szCs w:val="22"/>
        </w:rPr>
      </w:pPr>
      <w:r w:rsidRPr="0026038C">
        <w:rPr>
          <w:rFonts w:ascii="Source Sans Pro Light" w:hAnsi="Source Sans Pro Light"/>
          <w:sz w:val="22"/>
          <w:szCs w:val="22"/>
        </w:rPr>
        <w:t xml:space="preserve">Description of key </w:t>
      </w:r>
      <w:r w:rsidR="00C015D9" w:rsidRPr="0026038C">
        <w:rPr>
          <w:rFonts w:ascii="Source Sans Pro Light" w:hAnsi="Source Sans Pro Light"/>
          <w:sz w:val="22"/>
          <w:szCs w:val="22"/>
        </w:rPr>
        <w:t>deliverables and Voice principles and instruments</w:t>
      </w:r>
      <w:bookmarkEnd w:id="4"/>
      <w:r w:rsidR="00FE2D80" w:rsidRPr="0026038C">
        <w:rPr>
          <w:rFonts w:ascii="Source Sans Pro Light" w:hAnsi="Source Sans Pro Light"/>
          <w:sz w:val="22"/>
          <w:szCs w:val="22"/>
        </w:rPr>
        <w:t xml:space="preserve"> </w:t>
      </w:r>
    </w:p>
    <w:p w14:paraId="36804BF4" w14:textId="77777777" w:rsidR="005A4CD9" w:rsidRPr="0026038C" w:rsidRDefault="00370E67" w:rsidP="00FC45C1">
      <w:pPr>
        <w:pStyle w:val="Heading2"/>
        <w:jc w:val="both"/>
        <w:rPr>
          <w:rFonts w:ascii="Source Sans Pro Light" w:hAnsi="Source Sans Pro Light"/>
          <w:szCs w:val="22"/>
        </w:rPr>
      </w:pPr>
      <w:bookmarkStart w:id="5" w:name="_Toc509836418"/>
      <w:r w:rsidRPr="0026038C">
        <w:rPr>
          <w:rFonts w:ascii="Source Sans Pro Light" w:hAnsi="Source Sans Pro Light"/>
          <w:szCs w:val="22"/>
        </w:rPr>
        <w:t>E</w:t>
      </w:r>
      <w:r w:rsidR="005A4CD9" w:rsidRPr="0026038C">
        <w:rPr>
          <w:rFonts w:ascii="Source Sans Pro Light" w:hAnsi="Source Sans Pro Light"/>
          <w:szCs w:val="22"/>
        </w:rPr>
        <w:t>xpected deliverables</w:t>
      </w:r>
      <w:bookmarkEnd w:id="5"/>
    </w:p>
    <w:p w14:paraId="72EE9C5D" w14:textId="77777777" w:rsidR="005A4CD9" w:rsidRDefault="005A4CD9" w:rsidP="00FC45C1">
      <w:pPr>
        <w:spacing w:after="0"/>
        <w:jc w:val="both"/>
        <w:rPr>
          <w:rFonts w:ascii="Source Sans Pro Light" w:hAnsi="Source Sans Pro Light" w:cs="Arial"/>
          <w:lang w:val="en-GB"/>
        </w:rPr>
      </w:pPr>
    </w:p>
    <w:p w14:paraId="46F19BFD" w14:textId="39D07668" w:rsidR="00CE5018" w:rsidRDefault="003E7F2F" w:rsidP="00FC45C1">
      <w:pPr>
        <w:spacing w:after="0"/>
        <w:jc w:val="both"/>
        <w:rPr>
          <w:rFonts w:ascii="Source Sans Pro Light" w:hAnsi="Source Sans Pro Light" w:cs="Arial"/>
          <w:lang w:val="en-GB"/>
        </w:rPr>
      </w:pPr>
      <w:r>
        <w:rPr>
          <w:rFonts w:ascii="Source Sans Pro Light" w:hAnsi="Source Sans Pro Light" w:cs="Arial"/>
          <w:lang w:val="en-GB"/>
        </w:rPr>
        <w:t xml:space="preserve">Some key tasks and deliverables expected from this contract are: </w:t>
      </w:r>
    </w:p>
    <w:p w14:paraId="4B997BDA" w14:textId="62B0E6D9" w:rsidR="003977C0" w:rsidRDefault="003977C0" w:rsidP="00FC45C1">
      <w:pPr>
        <w:spacing w:after="0"/>
        <w:jc w:val="both"/>
        <w:rPr>
          <w:rFonts w:ascii="Source Sans Pro Light" w:hAnsi="Source Sans Pro Light" w:cs="Arial"/>
          <w:lang w:val="en-GB"/>
        </w:rPr>
      </w:pPr>
    </w:p>
    <w:tbl>
      <w:tblPr>
        <w:tblStyle w:val="TableGrid"/>
        <w:tblW w:w="0" w:type="auto"/>
        <w:tblLook w:val="04A0" w:firstRow="1" w:lastRow="0" w:firstColumn="1" w:lastColumn="0" w:noHBand="0" w:noVBand="1"/>
      </w:tblPr>
      <w:tblGrid>
        <w:gridCol w:w="3681"/>
        <w:gridCol w:w="5669"/>
      </w:tblGrid>
      <w:tr w:rsidR="003977C0" w14:paraId="0C206613" w14:textId="77777777" w:rsidTr="00143D14">
        <w:tc>
          <w:tcPr>
            <w:tcW w:w="3681" w:type="dxa"/>
            <w:shd w:val="clear" w:color="auto" w:fill="993BD5" w:themeFill="accent1" w:themeFillTint="99"/>
          </w:tcPr>
          <w:p w14:paraId="4E7C441B" w14:textId="4F04409B" w:rsidR="003977C0" w:rsidRPr="003977C0" w:rsidRDefault="000B66CF" w:rsidP="00FC45C1">
            <w:pPr>
              <w:jc w:val="both"/>
              <w:rPr>
                <w:rFonts w:ascii="Source Sans Pro Light" w:hAnsi="Source Sans Pro Light" w:cs="Arial"/>
                <w:color w:val="FFFFFF" w:themeColor="background1"/>
              </w:rPr>
            </w:pPr>
            <w:r>
              <w:rPr>
                <w:rFonts w:ascii="Source Sans Pro Light" w:hAnsi="Source Sans Pro Light" w:cs="Arial"/>
                <w:color w:val="FFFFFF" w:themeColor="background1"/>
              </w:rPr>
              <w:t>Deliverables</w:t>
            </w:r>
          </w:p>
        </w:tc>
        <w:tc>
          <w:tcPr>
            <w:tcW w:w="5669" w:type="dxa"/>
            <w:shd w:val="clear" w:color="auto" w:fill="993BD5" w:themeFill="accent1" w:themeFillTint="99"/>
          </w:tcPr>
          <w:p w14:paraId="104D9A2D" w14:textId="6C8CEC48" w:rsidR="003977C0" w:rsidRDefault="000B66CF" w:rsidP="00FC45C1">
            <w:pPr>
              <w:jc w:val="both"/>
              <w:rPr>
                <w:rFonts w:ascii="Source Sans Pro Light" w:hAnsi="Source Sans Pro Light" w:cs="Arial"/>
              </w:rPr>
            </w:pPr>
            <w:r w:rsidRPr="000B66CF">
              <w:rPr>
                <w:rFonts w:ascii="Source Sans Pro Light" w:hAnsi="Source Sans Pro Light" w:cs="Arial"/>
                <w:color w:val="FFFFFF" w:themeColor="background1"/>
              </w:rPr>
              <w:t>Description</w:t>
            </w:r>
          </w:p>
        </w:tc>
      </w:tr>
      <w:tr w:rsidR="003977C0" w14:paraId="6EA66CCD" w14:textId="77777777" w:rsidTr="00143D14">
        <w:tc>
          <w:tcPr>
            <w:tcW w:w="3681" w:type="dxa"/>
          </w:tcPr>
          <w:p w14:paraId="51F8A372" w14:textId="77437AD0" w:rsidR="003977C0" w:rsidRDefault="000B66CF" w:rsidP="00FC45C1">
            <w:pPr>
              <w:jc w:val="both"/>
              <w:rPr>
                <w:rFonts w:ascii="Source Sans Pro Light" w:hAnsi="Source Sans Pro Light" w:cs="Arial"/>
              </w:rPr>
            </w:pPr>
            <w:r w:rsidRPr="00F42BCB">
              <w:rPr>
                <w:rFonts w:ascii="Source Sans Pro Light" w:hAnsi="Source Sans Pro Light"/>
              </w:rPr>
              <w:t xml:space="preserve">Identify and bring together </w:t>
            </w:r>
            <w:r w:rsidR="001D3EA8">
              <w:rPr>
                <w:rFonts w:ascii="Source Sans Pro Light" w:hAnsi="Source Sans Pro Light"/>
              </w:rPr>
              <w:t>1</w:t>
            </w:r>
            <w:r w:rsidRPr="00F42BCB">
              <w:rPr>
                <w:rFonts w:ascii="Source Sans Pro Light" w:hAnsi="Source Sans Pro Light"/>
              </w:rPr>
              <w:t xml:space="preserve">0 organisations or initiatives </w:t>
            </w:r>
            <w:r w:rsidR="001D3EA8">
              <w:rPr>
                <w:rFonts w:ascii="Source Sans Pro Light" w:hAnsi="Source Sans Pro Light"/>
              </w:rPr>
              <w:t>from the Voice rightsholder groups</w:t>
            </w:r>
          </w:p>
        </w:tc>
        <w:tc>
          <w:tcPr>
            <w:tcW w:w="5669" w:type="dxa"/>
          </w:tcPr>
          <w:p w14:paraId="0557D526" w14:textId="236FE669" w:rsidR="003E7F2F" w:rsidRPr="004838B2" w:rsidRDefault="003E7F2F" w:rsidP="004838B2">
            <w:pPr>
              <w:pStyle w:val="ListParagraph"/>
              <w:numPr>
                <w:ilvl w:val="0"/>
                <w:numId w:val="19"/>
              </w:numPr>
              <w:ind w:left="174" w:hanging="142"/>
              <w:jc w:val="both"/>
              <w:rPr>
                <w:rFonts w:ascii="Source Sans Pro Light" w:hAnsi="Source Sans Pro Light" w:cs="Arial"/>
              </w:rPr>
            </w:pPr>
            <w:r w:rsidRPr="004838B2">
              <w:rPr>
                <w:rFonts w:ascii="Source Sans Pro Light" w:hAnsi="Source Sans Pro Light" w:cs="Arial"/>
              </w:rPr>
              <w:t>Scout for potential candidates</w:t>
            </w:r>
            <w:r w:rsidR="001D3EA8">
              <w:rPr>
                <w:rFonts w:ascii="Source Sans Pro Light" w:hAnsi="Source Sans Pro Light" w:cs="Arial"/>
              </w:rPr>
              <w:t>, especially</w:t>
            </w:r>
            <w:r w:rsidRPr="004838B2">
              <w:rPr>
                <w:rFonts w:ascii="Source Sans Pro Light" w:hAnsi="Source Sans Pro Light" w:cs="Arial"/>
              </w:rPr>
              <w:t xml:space="preserve"> in the regions where Voice is active</w:t>
            </w:r>
            <w:r w:rsidR="001D3EA8">
              <w:rPr>
                <w:rFonts w:ascii="Source Sans Pro Light" w:hAnsi="Source Sans Pro Light" w:cs="Arial"/>
              </w:rPr>
              <w:t>.</w:t>
            </w:r>
          </w:p>
          <w:p w14:paraId="4AA31D43" w14:textId="689612A1" w:rsidR="003977C0" w:rsidRPr="005002C7" w:rsidRDefault="001D3EA8" w:rsidP="005002C7">
            <w:pPr>
              <w:pStyle w:val="ListParagraph"/>
              <w:numPr>
                <w:ilvl w:val="0"/>
                <w:numId w:val="19"/>
              </w:numPr>
              <w:ind w:left="174" w:hanging="142"/>
              <w:jc w:val="both"/>
              <w:rPr>
                <w:rFonts w:ascii="Source Sans Pro Light" w:hAnsi="Source Sans Pro Light" w:cs="Arial"/>
              </w:rPr>
            </w:pPr>
            <w:r>
              <w:rPr>
                <w:rFonts w:ascii="Source Sans Pro Light" w:hAnsi="Source Sans Pro Light" w:cs="Arial"/>
              </w:rPr>
              <w:t xml:space="preserve">Work with the Voice country team </w:t>
            </w:r>
            <w:r w:rsidR="005002C7">
              <w:rPr>
                <w:rFonts w:ascii="Source Sans Pro Light" w:hAnsi="Source Sans Pro Light" w:cs="Arial"/>
              </w:rPr>
              <w:t>to establish criteria and a jury to shortlist</w:t>
            </w:r>
            <w:r w:rsidR="003E7F2F" w:rsidRPr="004838B2">
              <w:rPr>
                <w:rFonts w:ascii="Source Sans Pro Light" w:hAnsi="Source Sans Pro Light" w:cs="Arial"/>
              </w:rPr>
              <w:t xml:space="preserve"> organisations and movements to participate in </w:t>
            </w:r>
            <w:r>
              <w:rPr>
                <w:rFonts w:ascii="Source Sans Pro Light" w:hAnsi="Source Sans Pro Light" w:cs="Arial"/>
              </w:rPr>
              <w:t>a</w:t>
            </w:r>
            <w:r w:rsidR="003E7F2F" w:rsidRPr="004838B2">
              <w:rPr>
                <w:rFonts w:ascii="Source Sans Pro Light" w:hAnsi="Source Sans Pro Light" w:cs="Arial"/>
              </w:rPr>
              <w:t xml:space="preserve"> </w:t>
            </w:r>
            <w:r>
              <w:rPr>
                <w:rFonts w:ascii="Source Sans Pro Light" w:hAnsi="Source Sans Pro Light" w:cs="Arial"/>
              </w:rPr>
              <w:t>week-long special participatory programme on innovation</w:t>
            </w:r>
            <w:r w:rsidR="005002C7">
              <w:rPr>
                <w:rFonts w:ascii="Source Sans Pro Light" w:hAnsi="Source Sans Pro Light" w:cs="Arial"/>
              </w:rPr>
              <w:t xml:space="preserve"> by the end June 2020/21 at the latest.</w:t>
            </w:r>
          </w:p>
        </w:tc>
      </w:tr>
      <w:tr w:rsidR="003977C0" w14:paraId="19289C5C" w14:textId="77777777" w:rsidTr="00143D14">
        <w:tc>
          <w:tcPr>
            <w:tcW w:w="3681" w:type="dxa"/>
          </w:tcPr>
          <w:p w14:paraId="01A8F009" w14:textId="4E39C7F6" w:rsidR="003977C0" w:rsidRDefault="000B66CF" w:rsidP="00FC45C1">
            <w:pPr>
              <w:jc w:val="both"/>
              <w:rPr>
                <w:rFonts w:ascii="Source Sans Pro Light" w:hAnsi="Source Sans Pro Light" w:cs="Arial"/>
              </w:rPr>
            </w:pPr>
            <w:r>
              <w:rPr>
                <w:rFonts w:ascii="Source Sans Pro Light" w:hAnsi="Source Sans Pro Light"/>
              </w:rPr>
              <w:t>Organise and facilitate a special programme for these selected organisations and movements</w:t>
            </w:r>
          </w:p>
        </w:tc>
        <w:tc>
          <w:tcPr>
            <w:tcW w:w="5669" w:type="dxa"/>
          </w:tcPr>
          <w:p w14:paraId="251BF494" w14:textId="687CA8A3" w:rsidR="003977C0" w:rsidRPr="00F632B9" w:rsidRDefault="004838B2" w:rsidP="004838B2">
            <w:pPr>
              <w:pStyle w:val="ListParagraph"/>
              <w:numPr>
                <w:ilvl w:val="0"/>
                <w:numId w:val="21"/>
              </w:numPr>
              <w:ind w:left="174" w:hanging="174"/>
              <w:jc w:val="both"/>
              <w:rPr>
                <w:rFonts w:ascii="Source Sans Pro Light" w:hAnsi="Source Sans Pro Light" w:cs="Arial"/>
              </w:rPr>
            </w:pPr>
            <w:r>
              <w:rPr>
                <w:rFonts w:ascii="Source Sans Pro Light" w:hAnsi="Source Sans Pro Light"/>
              </w:rPr>
              <w:t xml:space="preserve">Develop a </w:t>
            </w:r>
            <w:r w:rsidR="005E299F" w:rsidRPr="001D3EA8">
              <w:rPr>
                <w:rFonts w:ascii="Source Sans Pro Light" w:hAnsi="Source Sans Pro Light"/>
              </w:rPr>
              <w:t xml:space="preserve">participatory </w:t>
            </w:r>
            <w:r w:rsidR="005E299F">
              <w:rPr>
                <w:rFonts w:ascii="Source Sans Pro Light" w:hAnsi="Source Sans Pro Light"/>
              </w:rPr>
              <w:t xml:space="preserve">5-day inclusive innovation bootcamp </w:t>
            </w:r>
            <w:r>
              <w:rPr>
                <w:rFonts w:ascii="Source Sans Pro Light" w:hAnsi="Source Sans Pro Light"/>
              </w:rPr>
              <w:t>with workshops, debates and/or unconference days</w:t>
            </w:r>
            <w:r w:rsidR="00F644DC">
              <w:rPr>
                <w:rFonts w:ascii="Source Sans Pro Light" w:hAnsi="Source Sans Pro Light"/>
              </w:rPr>
              <w:t xml:space="preserve"> for 20 participants/2 for each finalist from different genders.</w:t>
            </w:r>
          </w:p>
          <w:p w14:paraId="3387A6B3" w14:textId="312AD732" w:rsidR="00F632B9" w:rsidRPr="004838B2" w:rsidRDefault="00F632B9" w:rsidP="004838B2">
            <w:pPr>
              <w:pStyle w:val="ListParagraph"/>
              <w:numPr>
                <w:ilvl w:val="0"/>
                <w:numId w:val="21"/>
              </w:numPr>
              <w:ind w:left="174" w:hanging="174"/>
              <w:jc w:val="both"/>
              <w:rPr>
                <w:rFonts w:ascii="Source Sans Pro Light" w:hAnsi="Source Sans Pro Light" w:cs="Arial"/>
              </w:rPr>
            </w:pPr>
            <w:r>
              <w:rPr>
                <w:rFonts w:ascii="Source Sans Pro Light" w:hAnsi="Source Sans Pro Light" w:cs="Arial"/>
              </w:rPr>
              <w:t>Involve the participants in all stages</w:t>
            </w:r>
          </w:p>
          <w:p w14:paraId="65F30791" w14:textId="77777777" w:rsidR="004838B2" w:rsidRDefault="004838B2" w:rsidP="004838B2">
            <w:pPr>
              <w:pStyle w:val="ListParagraph"/>
              <w:numPr>
                <w:ilvl w:val="0"/>
                <w:numId w:val="21"/>
              </w:numPr>
              <w:ind w:left="174" w:hanging="174"/>
              <w:jc w:val="both"/>
              <w:rPr>
                <w:rFonts w:ascii="Source Sans Pro Light" w:hAnsi="Source Sans Pro Light" w:cs="Arial"/>
              </w:rPr>
            </w:pPr>
            <w:r>
              <w:rPr>
                <w:rFonts w:ascii="Source Sans Pro Light" w:hAnsi="Source Sans Pro Light" w:cs="Arial"/>
              </w:rPr>
              <w:t>Logistics and travel arrangements</w:t>
            </w:r>
          </w:p>
          <w:p w14:paraId="490D2A9D" w14:textId="1FFC414C" w:rsidR="004838B2" w:rsidRPr="004838B2" w:rsidRDefault="00F632B9" w:rsidP="004838B2">
            <w:pPr>
              <w:pStyle w:val="ListParagraph"/>
              <w:numPr>
                <w:ilvl w:val="0"/>
                <w:numId w:val="21"/>
              </w:numPr>
              <w:ind w:left="174" w:hanging="174"/>
              <w:jc w:val="both"/>
              <w:rPr>
                <w:rFonts w:ascii="Source Sans Pro Light" w:hAnsi="Source Sans Pro Light" w:cs="Arial"/>
              </w:rPr>
            </w:pPr>
            <w:r>
              <w:rPr>
                <w:rFonts w:ascii="Source Sans Pro Light" w:hAnsi="Source Sans Pro Light" w:cs="Arial"/>
              </w:rPr>
              <w:t>Involve stakeholders of interest to the participants</w:t>
            </w:r>
          </w:p>
        </w:tc>
      </w:tr>
      <w:tr w:rsidR="001D3EA8" w14:paraId="66230540" w14:textId="77777777" w:rsidTr="00143D14">
        <w:tc>
          <w:tcPr>
            <w:tcW w:w="3681" w:type="dxa"/>
          </w:tcPr>
          <w:p w14:paraId="6EDDC2F6" w14:textId="5523D086" w:rsidR="001D3EA8" w:rsidRDefault="001D3EA8" w:rsidP="00FC45C1">
            <w:pPr>
              <w:jc w:val="both"/>
              <w:rPr>
                <w:rFonts w:ascii="Source Sans Pro Light" w:eastAsia="Verdana" w:hAnsi="Source Sans Pro Light" w:cs="Arial"/>
              </w:rPr>
            </w:pPr>
            <w:r>
              <w:rPr>
                <w:rFonts w:ascii="Source Sans Pro Light" w:eastAsia="Verdana" w:hAnsi="Source Sans Pro Light" w:cs="Arial"/>
              </w:rPr>
              <w:t>Organise the award</w:t>
            </w:r>
          </w:p>
        </w:tc>
        <w:tc>
          <w:tcPr>
            <w:tcW w:w="5669" w:type="dxa"/>
          </w:tcPr>
          <w:p w14:paraId="0B904323" w14:textId="6DC0B95D" w:rsidR="005002C7" w:rsidRDefault="005002C7" w:rsidP="005002C7">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Organise the logistics of holding the award ceremony scheduled anytime between July and August 2020/21, preferably as part of a larger event/celebration attended by civil society and other stakeholders</w:t>
            </w:r>
          </w:p>
          <w:p w14:paraId="3553A8C1" w14:textId="4CC06284" w:rsidR="005002C7" w:rsidRDefault="005002C7" w:rsidP="005002C7">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Collaborate with the Voice country team to d</w:t>
            </w:r>
            <w:r w:rsidRPr="003E7F2F">
              <w:rPr>
                <w:rFonts w:ascii="Source Sans Pro Light" w:hAnsi="Source Sans Pro Light" w:cs="Arial"/>
              </w:rPr>
              <w:t>evelop a set of agreed criteria for the selection of the Award winners</w:t>
            </w:r>
            <w:r>
              <w:rPr>
                <w:rFonts w:ascii="Source Sans Pro Light" w:hAnsi="Source Sans Pro Light" w:cs="Arial"/>
              </w:rPr>
              <w:t>;</w:t>
            </w:r>
          </w:p>
          <w:p w14:paraId="4C8D5C84" w14:textId="6C4AC7A7" w:rsidR="001D3EA8" w:rsidRPr="005002C7" w:rsidRDefault="005002C7" w:rsidP="005002C7">
            <w:pPr>
              <w:pStyle w:val="ListParagraph"/>
              <w:numPr>
                <w:ilvl w:val="0"/>
                <w:numId w:val="20"/>
              </w:numPr>
              <w:ind w:left="174" w:hanging="142"/>
              <w:jc w:val="both"/>
              <w:rPr>
                <w:rFonts w:ascii="Source Sans Pro Light" w:hAnsi="Source Sans Pro Light" w:cs="Arial"/>
              </w:rPr>
            </w:pPr>
            <w:r w:rsidRPr="003E7F2F">
              <w:rPr>
                <w:rFonts w:ascii="Source Sans Pro Light" w:hAnsi="Source Sans Pro Light" w:cs="Arial"/>
              </w:rPr>
              <w:lastRenderedPageBreak/>
              <w:t>Establish a jury to be engaged in final selection during the public event</w:t>
            </w:r>
          </w:p>
        </w:tc>
      </w:tr>
      <w:tr w:rsidR="003977C0" w14:paraId="34919F5F" w14:textId="77777777" w:rsidTr="00143D14">
        <w:tc>
          <w:tcPr>
            <w:tcW w:w="3681" w:type="dxa"/>
          </w:tcPr>
          <w:p w14:paraId="07FC257F" w14:textId="48C62432" w:rsidR="003977C0" w:rsidRPr="000B66CF" w:rsidRDefault="005002C7" w:rsidP="00FC45C1">
            <w:pPr>
              <w:jc w:val="both"/>
              <w:rPr>
                <w:rFonts w:ascii="Source Sans Pro Light" w:hAnsi="Source Sans Pro Light"/>
              </w:rPr>
            </w:pPr>
            <w:r>
              <w:rPr>
                <w:rFonts w:ascii="Source Sans Pro Light" w:eastAsia="Verdana" w:hAnsi="Source Sans Pro Light" w:cs="Arial"/>
              </w:rPr>
              <w:lastRenderedPageBreak/>
              <w:t>Support the winners in their inclusion innovation journey</w:t>
            </w:r>
            <w:r w:rsidR="003E7F2F">
              <w:rPr>
                <w:rFonts w:ascii="Source Sans Pro Light" w:eastAsia="Verdana" w:hAnsi="Source Sans Pro Light" w:cs="Arial"/>
              </w:rPr>
              <w:t xml:space="preserve"> </w:t>
            </w:r>
          </w:p>
        </w:tc>
        <w:tc>
          <w:tcPr>
            <w:tcW w:w="5669" w:type="dxa"/>
          </w:tcPr>
          <w:p w14:paraId="61C70D17" w14:textId="410A585D" w:rsidR="00243C21" w:rsidRDefault="005002C7" w:rsidP="00143D14">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Provide continued support and mentorship to the winners</w:t>
            </w:r>
            <w:r w:rsidR="00243C21">
              <w:rPr>
                <w:rFonts w:ascii="Source Sans Pro Light" w:hAnsi="Source Sans Pro Light" w:cs="Arial"/>
              </w:rPr>
              <w:t xml:space="preserve"> who will receive 25,000, 1</w:t>
            </w:r>
            <w:r w:rsidR="005859AF">
              <w:rPr>
                <w:rFonts w:ascii="Source Sans Pro Light" w:hAnsi="Source Sans Pro Light" w:cs="Arial"/>
              </w:rPr>
              <w:t>5</w:t>
            </w:r>
            <w:r w:rsidR="00243C21">
              <w:rPr>
                <w:rFonts w:ascii="Source Sans Pro Light" w:hAnsi="Source Sans Pro Light" w:cs="Arial"/>
              </w:rPr>
              <w:t xml:space="preserve">,000, and </w:t>
            </w:r>
            <w:r w:rsidR="005859AF">
              <w:rPr>
                <w:rFonts w:ascii="Source Sans Pro Light" w:hAnsi="Source Sans Pro Light" w:cs="Arial"/>
              </w:rPr>
              <w:t>10</w:t>
            </w:r>
            <w:r w:rsidR="00243C21">
              <w:rPr>
                <w:rFonts w:ascii="Source Sans Pro Light" w:hAnsi="Source Sans Pro Light" w:cs="Arial"/>
              </w:rPr>
              <w:t>,000 EUR in Empowerment grants;</w:t>
            </w:r>
          </w:p>
          <w:p w14:paraId="07403B62" w14:textId="514DC300" w:rsidR="003977C0" w:rsidRDefault="00243C21" w:rsidP="00143D14">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 xml:space="preserve">Facilitate </w:t>
            </w:r>
            <w:r w:rsidR="005002C7">
              <w:rPr>
                <w:rFonts w:ascii="Source Sans Pro Light" w:hAnsi="Source Sans Pro Light" w:cs="Arial"/>
              </w:rPr>
              <w:t>capacity strengthening</w:t>
            </w:r>
            <w:r>
              <w:rPr>
                <w:rFonts w:ascii="Source Sans Pro Light" w:hAnsi="Source Sans Pro Light" w:cs="Arial"/>
              </w:rPr>
              <w:t xml:space="preserve"> activities according to the winners’ approved plan and budget;</w:t>
            </w:r>
          </w:p>
          <w:p w14:paraId="5B16FE00" w14:textId="77777777" w:rsidR="005002C7" w:rsidRDefault="005002C7" w:rsidP="00143D14">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If necessary, act as a fiscal host in case winners are informal groups;</w:t>
            </w:r>
          </w:p>
          <w:p w14:paraId="6F3738F9" w14:textId="6B9EC49C" w:rsidR="005013F8" w:rsidRPr="00143D14" w:rsidRDefault="005013F8" w:rsidP="00143D14">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Cover the costs and support arrangement</w:t>
            </w:r>
            <w:r w:rsidR="00826269">
              <w:rPr>
                <w:rFonts w:ascii="Source Sans Pro Light" w:hAnsi="Source Sans Pro Light" w:cs="Arial"/>
              </w:rPr>
              <w:t>s</w:t>
            </w:r>
            <w:r>
              <w:rPr>
                <w:rFonts w:ascii="Source Sans Pro Light" w:hAnsi="Source Sans Pro Light" w:cs="Arial"/>
              </w:rPr>
              <w:t xml:space="preserve"> for the winners’ participation to the </w:t>
            </w:r>
            <w:proofErr w:type="spellStart"/>
            <w:r w:rsidR="0059266D">
              <w:rPr>
                <w:rFonts w:ascii="Source Sans Pro Light" w:hAnsi="Source Sans Pro Light" w:cs="Arial"/>
              </w:rPr>
              <w:t>Partos</w:t>
            </w:r>
            <w:proofErr w:type="spellEnd"/>
            <w:r>
              <w:rPr>
                <w:rFonts w:ascii="Source Sans Pro Light" w:hAnsi="Source Sans Pro Light" w:cs="Arial"/>
              </w:rPr>
              <w:t xml:space="preserve"> Innovation Festival in October 2020/21.</w:t>
            </w:r>
          </w:p>
        </w:tc>
      </w:tr>
      <w:tr w:rsidR="00243C21" w14:paraId="0D384BE4" w14:textId="77777777" w:rsidTr="00143D14">
        <w:tc>
          <w:tcPr>
            <w:tcW w:w="3681" w:type="dxa"/>
          </w:tcPr>
          <w:p w14:paraId="796C4A8E" w14:textId="46F41265" w:rsidR="00243C21" w:rsidRDefault="00243C21" w:rsidP="00FC45C1">
            <w:pPr>
              <w:jc w:val="both"/>
              <w:rPr>
                <w:rFonts w:ascii="Source Sans Pro Light" w:hAnsi="Source Sans Pro Light"/>
              </w:rPr>
            </w:pPr>
            <w:r>
              <w:rPr>
                <w:rFonts w:ascii="Source Sans Pro Light" w:hAnsi="Source Sans Pro Light"/>
              </w:rPr>
              <w:t>Amplify and promote N</w:t>
            </w:r>
            <w:r w:rsidR="00955127">
              <w:rPr>
                <w:rFonts w:ascii="Source Sans Pro Light" w:hAnsi="Source Sans Pro Light"/>
              </w:rPr>
              <w:t>O</w:t>
            </w:r>
            <w:r>
              <w:rPr>
                <w:rFonts w:ascii="Source Sans Pro Light" w:hAnsi="Source Sans Pro Light"/>
              </w:rPr>
              <w:t>W-Us!</w:t>
            </w:r>
          </w:p>
        </w:tc>
        <w:tc>
          <w:tcPr>
            <w:tcW w:w="5669" w:type="dxa"/>
          </w:tcPr>
          <w:p w14:paraId="7D51426F" w14:textId="4F8690F7" w:rsidR="00243C21" w:rsidRDefault="00243C21" w:rsidP="00243C21">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Communicate the existence of the Inclusive Innovation Award online and offline through the organisation’s existing network and beyond;</w:t>
            </w:r>
          </w:p>
          <w:p w14:paraId="7874361C" w14:textId="7126FAFF" w:rsidR="005013F8" w:rsidRPr="003E7F2F" w:rsidRDefault="005013F8" w:rsidP="00243C21">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Document and share stories about the N</w:t>
            </w:r>
            <w:r w:rsidR="00955127">
              <w:rPr>
                <w:rFonts w:ascii="Source Sans Pro Light" w:hAnsi="Source Sans Pro Light" w:cs="Arial"/>
              </w:rPr>
              <w:t>O</w:t>
            </w:r>
            <w:r>
              <w:rPr>
                <w:rFonts w:ascii="Source Sans Pro Light" w:hAnsi="Source Sans Pro Light" w:cs="Arial"/>
              </w:rPr>
              <w:t>W-Us! Awards process</w:t>
            </w:r>
          </w:p>
          <w:p w14:paraId="4A753327" w14:textId="3A9ED5C9" w:rsidR="00243C21" w:rsidRPr="00243C21" w:rsidRDefault="00243C21" w:rsidP="00243C21">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Publish stories of N</w:t>
            </w:r>
            <w:r w:rsidR="00955127">
              <w:rPr>
                <w:rFonts w:ascii="Source Sans Pro Light" w:hAnsi="Source Sans Pro Light" w:cs="Arial"/>
              </w:rPr>
              <w:t>O</w:t>
            </w:r>
            <w:r>
              <w:rPr>
                <w:rFonts w:ascii="Source Sans Pro Light" w:hAnsi="Source Sans Pro Light" w:cs="Arial"/>
              </w:rPr>
              <w:t xml:space="preserve">W-Us! shortlisted finalists and winners using a variety of media; </w:t>
            </w:r>
          </w:p>
        </w:tc>
      </w:tr>
      <w:tr w:rsidR="003977C0" w14:paraId="1D3C0081" w14:textId="77777777" w:rsidTr="00143D14">
        <w:tc>
          <w:tcPr>
            <w:tcW w:w="3681" w:type="dxa"/>
          </w:tcPr>
          <w:p w14:paraId="351EFE1E" w14:textId="753C383B" w:rsidR="003977C0" w:rsidRDefault="009F5F36" w:rsidP="00FC45C1">
            <w:pPr>
              <w:jc w:val="both"/>
              <w:rPr>
                <w:rFonts w:ascii="Source Sans Pro Light" w:hAnsi="Source Sans Pro Light" w:cs="Arial"/>
              </w:rPr>
            </w:pPr>
            <w:r>
              <w:rPr>
                <w:rFonts w:ascii="Source Sans Pro Light" w:hAnsi="Source Sans Pro Light"/>
              </w:rPr>
              <w:t>Manage</w:t>
            </w:r>
            <w:r w:rsidR="000B66CF" w:rsidRPr="007410EB">
              <w:rPr>
                <w:rFonts w:ascii="Source Sans Pro Light" w:hAnsi="Source Sans Pro Light"/>
              </w:rPr>
              <w:t xml:space="preserve"> this grant</w:t>
            </w:r>
          </w:p>
        </w:tc>
        <w:tc>
          <w:tcPr>
            <w:tcW w:w="5669" w:type="dxa"/>
          </w:tcPr>
          <w:p w14:paraId="18D32240" w14:textId="65BC4113" w:rsidR="00F632B9" w:rsidRDefault="00F632B9" w:rsidP="00F632B9">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Contract management of the grant</w:t>
            </w:r>
          </w:p>
          <w:p w14:paraId="0107A470" w14:textId="410E45BE" w:rsidR="00F632B9" w:rsidRPr="00F632B9" w:rsidRDefault="00F632B9" w:rsidP="00F632B9">
            <w:pPr>
              <w:pStyle w:val="ListParagraph"/>
              <w:numPr>
                <w:ilvl w:val="0"/>
                <w:numId w:val="20"/>
              </w:numPr>
              <w:ind w:left="174" w:hanging="142"/>
              <w:jc w:val="both"/>
              <w:rPr>
                <w:rFonts w:ascii="Source Sans Pro Light" w:hAnsi="Source Sans Pro Light" w:cs="Arial"/>
              </w:rPr>
            </w:pPr>
            <w:r>
              <w:rPr>
                <w:rFonts w:ascii="Source Sans Pro Light" w:hAnsi="Source Sans Pro Light" w:cs="Arial"/>
              </w:rPr>
              <w:t>Coordination, administration and reporting of all activities</w:t>
            </w:r>
          </w:p>
        </w:tc>
      </w:tr>
      <w:tr w:rsidR="003977C0" w14:paraId="70041E30" w14:textId="77777777" w:rsidTr="00143D14">
        <w:tc>
          <w:tcPr>
            <w:tcW w:w="3681" w:type="dxa"/>
            <w:shd w:val="clear" w:color="auto" w:fill="993BD5" w:themeFill="accent1" w:themeFillTint="99"/>
          </w:tcPr>
          <w:p w14:paraId="21EC27F6" w14:textId="77777777" w:rsidR="003977C0" w:rsidRDefault="003977C0" w:rsidP="00FC45C1">
            <w:pPr>
              <w:jc w:val="both"/>
              <w:rPr>
                <w:rFonts w:ascii="Source Sans Pro Light" w:hAnsi="Source Sans Pro Light" w:cs="Arial"/>
              </w:rPr>
            </w:pPr>
          </w:p>
        </w:tc>
        <w:tc>
          <w:tcPr>
            <w:tcW w:w="5669" w:type="dxa"/>
            <w:shd w:val="clear" w:color="auto" w:fill="993BD5" w:themeFill="accent1" w:themeFillTint="99"/>
          </w:tcPr>
          <w:p w14:paraId="7BC5D833" w14:textId="77777777" w:rsidR="003977C0" w:rsidRDefault="003977C0" w:rsidP="00FC45C1">
            <w:pPr>
              <w:jc w:val="both"/>
              <w:rPr>
                <w:rFonts w:ascii="Source Sans Pro Light" w:hAnsi="Source Sans Pro Light" w:cs="Arial"/>
              </w:rPr>
            </w:pPr>
          </w:p>
        </w:tc>
      </w:tr>
    </w:tbl>
    <w:p w14:paraId="54C594C8" w14:textId="77777777" w:rsidR="003977C0" w:rsidRDefault="003977C0" w:rsidP="00FC45C1">
      <w:pPr>
        <w:spacing w:after="0"/>
        <w:jc w:val="both"/>
        <w:rPr>
          <w:rFonts w:ascii="Source Sans Pro Light" w:hAnsi="Source Sans Pro Light" w:cs="Arial"/>
          <w:lang w:val="en-GB"/>
        </w:rPr>
      </w:pPr>
    </w:p>
    <w:p w14:paraId="397CAC30" w14:textId="79FFBD76" w:rsidR="005A4CD9" w:rsidRDefault="00AA4100" w:rsidP="00FC45C1">
      <w:pPr>
        <w:jc w:val="both"/>
        <w:rPr>
          <w:rFonts w:ascii="Source Sans Pro Light" w:hAnsi="Source Sans Pro Light"/>
          <w:lang w:val="en-GB"/>
        </w:rPr>
      </w:pPr>
      <w:r>
        <w:rPr>
          <w:rFonts w:ascii="Source Sans Pro Light" w:hAnsi="Source Sans Pro Light"/>
          <w:lang w:val="en-GB"/>
        </w:rPr>
        <w:t>Applicants are expected to develop proposals on how they envision t</w:t>
      </w:r>
      <w:r w:rsidR="00143D14">
        <w:rPr>
          <w:rFonts w:ascii="Source Sans Pro Light" w:hAnsi="Source Sans Pro Light"/>
          <w:lang w:val="en-GB"/>
        </w:rPr>
        <w:t>his process</w:t>
      </w:r>
      <w:r w:rsidR="00243C21">
        <w:rPr>
          <w:rFonts w:ascii="Source Sans Pro Light" w:hAnsi="Source Sans Pro Light"/>
          <w:lang w:val="en-GB"/>
        </w:rPr>
        <w:t xml:space="preserve"> and</w:t>
      </w:r>
      <w:r w:rsidR="00143D14">
        <w:rPr>
          <w:rFonts w:ascii="Source Sans Pro Light" w:hAnsi="Source Sans Pro Light"/>
          <w:lang w:val="en-GB"/>
        </w:rPr>
        <w:t xml:space="preserve"> how the Award fits in their existing programming and public event(s). </w:t>
      </w:r>
      <w:r w:rsidR="005A4CD9" w:rsidRPr="0026038C">
        <w:rPr>
          <w:rFonts w:ascii="Source Sans Pro Light" w:hAnsi="Source Sans Pro Light"/>
          <w:lang w:val="en-GB"/>
        </w:rPr>
        <w:t xml:space="preserve">We invite </w:t>
      </w:r>
      <w:r w:rsidR="00143D14">
        <w:rPr>
          <w:rFonts w:ascii="Source Sans Pro Light" w:hAnsi="Source Sans Pro Light"/>
          <w:lang w:val="en-GB"/>
        </w:rPr>
        <w:t>everyone</w:t>
      </w:r>
      <w:r w:rsidR="005A4CD9" w:rsidRPr="0026038C">
        <w:rPr>
          <w:rFonts w:ascii="Source Sans Pro Light" w:hAnsi="Source Sans Pro Light"/>
          <w:lang w:val="en-GB"/>
        </w:rPr>
        <w:t xml:space="preserve"> to be as innovative and creative as possible. </w:t>
      </w:r>
    </w:p>
    <w:p w14:paraId="15695EDF" w14:textId="77777777" w:rsidR="00143D14" w:rsidRPr="0026038C" w:rsidRDefault="00143D14" w:rsidP="00FC45C1">
      <w:pPr>
        <w:jc w:val="both"/>
        <w:rPr>
          <w:rFonts w:ascii="Source Sans Pro Light" w:hAnsi="Source Sans Pro Light"/>
          <w:lang w:val="en-GB"/>
        </w:rPr>
      </w:pPr>
    </w:p>
    <w:p w14:paraId="7EE66D59" w14:textId="77777777" w:rsidR="000C7150" w:rsidRPr="0026038C" w:rsidRDefault="000C7150" w:rsidP="00FC45C1">
      <w:pPr>
        <w:pStyle w:val="Heading2"/>
        <w:jc w:val="both"/>
        <w:rPr>
          <w:rFonts w:ascii="Source Sans Pro Light" w:hAnsi="Source Sans Pro Light"/>
          <w:szCs w:val="22"/>
        </w:rPr>
      </w:pPr>
      <w:bookmarkStart w:id="6" w:name="_Toc509836419"/>
      <w:r w:rsidRPr="0026038C">
        <w:rPr>
          <w:rFonts w:ascii="Source Sans Pro Light" w:hAnsi="Source Sans Pro Light"/>
          <w:szCs w:val="22"/>
        </w:rPr>
        <w:t>Key principles and instruments</w:t>
      </w:r>
      <w:bookmarkEnd w:id="6"/>
    </w:p>
    <w:p w14:paraId="68FDED36" w14:textId="77777777" w:rsidR="001B6EDF" w:rsidRPr="0026038C" w:rsidRDefault="001B6EDF" w:rsidP="00FC45C1">
      <w:pPr>
        <w:spacing w:after="0" w:line="240" w:lineRule="auto"/>
        <w:jc w:val="both"/>
        <w:rPr>
          <w:rFonts w:ascii="Source Sans Pro Light" w:hAnsi="Source Sans Pro Light"/>
          <w:b/>
          <w:lang w:val="en-GB"/>
        </w:rPr>
      </w:pPr>
    </w:p>
    <w:p w14:paraId="70821073" w14:textId="77777777" w:rsidR="001B6EDF" w:rsidRPr="0026038C" w:rsidRDefault="001B6EDF" w:rsidP="00FC45C1">
      <w:pPr>
        <w:spacing w:after="0"/>
        <w:jc w:val="both"/>
        <w:rPr>
          <w:rFonts w:ascii="Source Sans Pro Light" w:hAnsi="Source Sans Pro Light"/>
          <w:lang w:val="en-GB"/>
        </w:rPr>
      </w:pPr>
      <w:r w:rsidRPr="0026038C">
        <w:rPr>
          <w:rFonts w:ascii="Source Sans Pro Light" w:hAnsi="Source Sans Pro Light"/>
          <w:b/>
          <w:lang w:val="en-GB"/>
        </w:rPr>
        <w:t xml:space="preserve">Leave No One Behind - </w:t>
      </w:r>
      <w:r w:rsidRPr="0026038C">
        <w:rPr>
          <w:rFonts w:ascii="Source Sans Pro Light" w:hAnsi="Source Sans Pro Light"/>
          <w:lang w:val="en-GB"/>
        </w:rPr>
        <w:t>No person – regardless of ethnicity, gender, geography, disability</w:t>
      </w:r>
      <w:r w:rsidR="00394EB9" w:rsidRPr="0026038C">
        <w:rPr>
          <w:rFonts w:ascii="Source Sans Pro Light" w:hAnsi="Source Sans Pro Light"/>
          <w:lang w:val="en-GB"/>
        </w:rPr>
        <w:t xml:space="preserve">, sexual orientation, </w:t>
      </w:r>
      <w:r w:rsidR="00D335A9" w:rsidRPr="0026038C">
        <w:rPr>
          <w:rFonts w:ascii="Source Sans Pro Light" w:hAnsi="Source Sans Pro Light"/>
          <w:lang w:val="en-GB"/>
        </w:rPr>
        <w:t>race,</w:t>
      </w:r>
      <w:r w:rsidRPr="0026038C">
        <w:rPr>
          <w:rFonts w:ascii="Source Sans Pro Light" w:hAnsi="Source Sans Pro Light"/>
          <w:lang w:val="en-GB"/>
        </w:rPr>
        <w:t xml:space="preserve"> or other status – should be denied universal human rights and basic economic opportunities</w:t>
      </w:r>
      <w:r w:rsidRPr="0026038C">
        <w:rPr>
          <w:rStyle w:val="FootnoteReference"/>
          <w:rFonts w:ascii="Source Sans Pro Light" w:hAnsi="Source Sans Pro Light"/>
          <w:b/>
          <w:lang w:val="en-GB"/>
        </w:rPr>
        <w:footnoteReference w:id="3"/>
      </w:r>
      <w:r w:rsidRPr="0026038C">
        <w:rPr>
          <w:rFonts w:ascii="Source Sans Pro Light" w:hAnsi="Source Sans Pro Light"/>
          <w:b/>
          <w:lang w:val="en-GB"/>
        </w:rPr>
        <w:t xml:space="preserve">. </w:t>
      </w:r>
      <w:r w:rsidRPr="0026038C">
        <w:rPr>
          <w:rFonts w:ascii="Source Sans Pro Light" w:hAnsi="Source Sans Pro Light"/>
          <w:lang w:val="en-GB"/>
        </w:rPr>
        <w:t>The consortium sees civil society as a platform for citizens to raise their voice, key to vital democratic societies and inclusive and sustainable development. Putting the furthest first.</w:t>
      </w:r>
    </w:p>
    <w:p w14:paraId="48BDF1D4" w14:textId="77777777" w:rsidR="00C878A9" w:rsidRPr="0026038C" w:rsidRDefault="00C878A9" w:rsidP="00FC45C1">
      <w:pPr>
        <w:spacing w:after="0"/>
        <w:jc w:val="both"/>
        <w:rPr>
          <w:rFonts w:ascii="Source Sans Pro Light" w:hAnsi="Source Sans Pro Light"/>
          <w:lang w:val="en-GB"/>
        </w:rPr>
      </w:pPr>
    </w:p>
    <w:p w14:paraId="39F33B24" w14:textId="77777777" w:rsidR="00C878A9" w:rsidRPr="0026038C" w:rsidRDefault="00314AC6" w:rsidP="00FC45C1">
      <w:pPr>
        <w:spacing w:after="0"/>
        <w:jc w:val="both"/>
        <w:rPr>
          <w:rFonts w:ascii="Source Sans Pro Light" w:hAnsi="Source Sans Pro Light"/>
          <w:b/>
          <w:lang w:val="en-GB"/>
        </w:rPr>
      </w:pPr>
      <w:r w:rsidRPr="0026038C">
        <w:rPr>
          <w:rFonts w:ascii="Source Sans Pro Light" w:hAnsi="Source Sans Pro Light"/>
          <w:b/>
          <w:lang w:val="en-GB"/>
        </w:rPr>
        <w:t>Nothing A</w:t>
      </w:r>
      <w:r w:rsidR="00C878A9" w:rsidRPr="0026038C">
        <w:rPr>
          <w:rFonts w:ascii="Source Sans Pro Light" w:hAnsi="Source Sans Pro Light"/>
          <w:b/>
          <w:lang w:val="en-GB"/>
        </w:rPr>
        <w:t>bo</w:t>
      </w:r>
      <w:r w:rsidRPr="0026038C">
        <w:rPr>
          <w:rFonts w:ascii="Source Sans Pro Light" w:hAnsi="Source Sans Pro Light"/>
          <w:b/>
          <w:lang w:val="en-GB"/>
        </w:rPr>
        <w:t>ut Us W</w:t>
      </w:r>
      <w:r w:rsidR="00C878A9" w:rsidRPr="0026038C">
        <w:rPr>
          <w:rFonts w:ascii="Source Sans Pro Light" w:hAnsi="Source Sans Pro Light"/>
          <w:b/>
          <w:lang w:val="en-GB"/>
        </w:rPr>
        <w:t xml:space="preserve">ithout </w:t>
      </w:r>
      <w:r w:rsidRPr="0026038C">
        <w:rPr>
          <w:rFonts w:ascii="Source Sans Pro Light" w:hAnsi="Source Sans Pro Light"/>
          <w:b/>
          <w:lang w:val="en-GB"/>
        </w:rPr>
        <w:t>U</w:t>
      </w:r>
      <w:r w:rsidR="00C878A9" w:rsidRPr="0026038C">
        <w:rPr>
          <w:rFonts w:ascii="Source Sans Pro Light" w:hAnsi="Source Sans Pro Light"/>
          <w:b/>
          <w:lang w:val="en-GB"/>
        </w:rPr>
        <w:t>s!</w:t>
      </w:r>
      <w:r w:rsidRPr="0026038C">
        <w:rPr>
          <w:rFonts w:ascii="Source Sans Pro Light" w:hAnsi="Source Sans Pro Light"/>
          <w:lang w:val="en-GB"/>
        </w:rPr>
        <w:t xml:space="preserve"> </w:t>
      </w:r>
      <w:r w:rsidRPr="0026038C">
        <w:rPr>
          <w:rFonts w:ascii="Source Sans Pro Light" w:hAnsi="Source Sans Pro Light" w:cs="Arial"/>
          <w:color w:val="222222"/>
          <w:shd w:val="clear" w:color="auto" w:fill="FFFFFF"/>
          <w:lang w:val="en-GB"/>
        </w:rPr>
        <w:t>(Latin</w:t>
      </w:r>
      <w:r w:rsidR="00E566EE" w:rsidRPr="0026038C">
        <w:rPr>
          <w:rFonts w:ascii="Source Sans Pro Light" w:hAnsi="Source Sans Pro Light" w:cs="Arial"/>
          <w:color w:val="222222"/>
          <w:shd w:val="clear" w:color="auto" w:fill="FFFFFF"/>
          <w:lang w:val="en-GB"/>
        </w:rPr>
        <w:t>: "Nihil de nobis, sine nobis"),</w:t>
      </w:r>
      <w:r w:rsidR="00C878A9" w:rsidRPr="0026038C">
        <w:rPr>
          <w:rFonts w:ascii="Source Sans Pro Light" w:hAnsi="Source Sans Pro Light"/>
          <w:lang w:val="en-GB"/>
        </w:rPr>
        <w:t xml:space="preserve"> a </w:t>
      </w:r>
      <w:r w:rsidRPr="0026038C">
        <w:rPr>
          <w:rFonts w:ascii="Source Sans Pro Light" w:hAnsi="Source Sans Pro Light"/>
          <w:lang w:val="en-GB"/>
        </w:rPr>
        <w:t xml:space="preserve">saying </w:t>
      </w:r>
      <w:r w:rsidR="00E566EE" w:rsidRPr="0026038C">
        <w:rPr>
          <w:rFonts w:ascii="Source Sans Pro Light" w:hAnsi="Source Sans Pro Light"/>
          <w:lang w:val="en-GB"/>
        </w:rPr>
        <w:t>highlighted since the 1990’s</w:t>
      </w:r>
      <w:r w:rsidRPr="0026038C">
        <w:rPr>
          <w:rFonts w:ascii="Source Sans Pro Light" w:hAnsi="Source Sans Pro Light"/>
          <w:lang w:val="en-GB"/>
        </w:rPr>
        <w:t xml:space="preserve"> </w:t>
      </w:r>
      <w:r w:rsidR="00E566EE" w:rsidRPr="0026038C">
        <w:rPr>
          <w:rFonts w:ascii="Source Sans Pro Light" w:hAnsi="Source Sans Pro Light"/>
          <w:lang w:val="en-GB"/>
        </w:rPr>
        <w:t>by the</w:t>
      </w:r>
      <w:r w:rsidRPr="0026038C">
        <w:rPr>
          <w:rFonts w:ascii="Source Sans Pro Light" w:hAnsi="Source Sans Pro Light"/>
          <w:lang w:val="en-GB"/>
        </w:rPr>
        <w:t xml:space="preserve"> movement of People with disability</w:t>
      </w:r>
      <w:r w:rsidR="00C878A9" w:rsidRPr="0026038C">
        <w:rPr>
          <w:rFonts w:ascii="Source Sans Pro Light" w:hAnsi="Source Sans Pro Light"/>
          <w:lang w:val="en-GB"/>
        </w:rPr>
        <w:t xml:space="preserve">. </w:t>
      </w:r>
      <w:r w:rsidRPr="0026038C">
        <w:rPr>
          <w:rFonts w:ascii="Source Sans Pro Light" w:hAnsi="Source Sans Pro Light" w:cs="Arial"/>
          <w:color w:val="222222"/>
          <w:shd w:val="clear" w:color="auto" w:fill="FFFFFF"/>
          <w:lang w:val="en-GB"/>
        </w:rPr>
        <w:t>Th</w:t>
      </w:r>
      <w:r w:rsidR="00C878A9" w:rsidRPr="0026038C">
        <w:rPr>
          <w:rFonts w:ascii="Source Sans Pro Light" w:hAnsi="Source Sans Pro Light" w:cs="Arial"/>
          <w:color w:val="222222"/>
          <w:shd w:val="clear" w:color="auto" w:fill="FFFFFF"/>
          <w:lang w:val="en-GB"/>
        </w:rPr>
        <w:t>is slogan communicate</w:t>
      </w:r>
      <w:r w:rsidR="00E566EE" w:rsidRPr="0026038C">
        <w:rPr>
          <w:rFonts w:ascii="Source Sans Pro Light" w:hAnsi="Source Sans Pro Light" w:cs="Arial"/>
          <w:color w:val="222222"/>
          <w:shd w:val="clear" w:color="auto" w:fill="FFFFFF"/>
          <w:lang w:val="en-GB"/>
        </w:rPr>
        <w:t>s</w:t>
      </w:r>
      <w:r w:rsidR="00C878A9" w:rsidRPr="0026038C">
        <w:rPr>
          <w:rFonts w:ascii="Source Sans Pro Light" w:hAnsi="Source Sans Pro Light" w:cs="Arial"/>
          <w:color w:val="222222"/>
          <w:shd w:val="clear" w:color="auto" w:fill="FFFFFF"/>
          <w:lang w:val="en-GB"/>
        </w:rPr>
        <w:t xml:space="preserve"> the idea that no policy should be decided by any representative</w:t>
      </w:r>
      <w:r w:rsidR="00C878A9" w:rsidRPr="0026038C">
        <w:rPr>
          <w:rStyle w:val="apple-converted-space"/>
          <w:rFonts w:ascii="Source Sans Pro Light" w:hAnsi="Source Sans Pro Light" w:cs="Arial"/>
          <w:color w:val="222222"/>
          <w:shd w:val="clear" w:color="auto" w:fill="FFFFFF"/>
          <w:lang w:val="en-GB"/>
        </w:rPr>
        <w:t> </w:t>
      </w:r>
      <w:r w:rsidR="00C878A9" w:rsidRPr="0026038C">
        <w:rPr>
          <w:rFonts w:ascii="Source Sans Pro Light" w:hAnsi="Source Sans Pro Light" w:cs="Arial"/>
          <w:b/>
          <w:bCs/>
          <w:color w:val="222222"/>
          <w:shd w:val="clear" w:color="auto" w:fill="FFFFFF"/>
          <w:lang w:val="en-GB"/>
        </w:rPr>
        <w:t>without</w:t>
      </w:r>
      <w:r w:rsidR="00C878A9" w:rsidRPr="0026038C">
        <w:rPr>
          <w:rStyle w:val="apple-converted-space"/>
          <w:rFonts w:ascii="Source Sans Pro Light" w:hAnsi="Source Sans Pro Light" w:cs="Arial"/>
          <w:color w:val="222222"/>
          <w:shd w:val="clear" w:color="auto" w:fill="FFFFFF"/>
          <w:lang w:val="en-GB"/>
        </w:rPr>
        <w:t> </w:t>
      </w:r>
      <w:r w:rsidR="00C878A9" w:rsidRPr="0026038C">
        <w:rPr>
          <w:rFonts w:ascii="Source Sans Pro Light" w:hAnsi="Source Sans Pro Light" w:cs="Arial"/>
          <w:color w:val="222222"/>
          <w:shd w:val="clear" w:color="auto" w:fill="FFFFFF"/>
          <w:lang w:val="en-GB"/>
        </w:rPr>
        <w:t xml:space="preserve">the full and direct participation of members of the group(s) affected </w:t>
      </w:r>
      <w:r w:rsidR="00C878A9" w:rsidRPr="0026038C">
        <w:rPr>
          <w:rFonts w:ascii="Source Sans Pro Light" w:hAnsi="Source Sans Pro Light" w:cs="Arial"/>
          <w:color w:val="222222"/>
          <w:shd w:val="clear" w:color="auto" w:fill="FFFFFF"/>
          <w:lang w:val="en-GB"/>
        </w:rPr>
        <w:lastRenderedPageBreak/>
        <w:t>by that policy.</w:t>
      </w:r>
      <w:r w:rsidRPr="0026038C">
        <w:rPr>
          <w:rFonts w:ascii="Source Sans Pro Light" w:hAnsi="Source Sans Pro Light" w:cs="Arial"/>
          <w:color w:val="222222"/>
          <w:shd w:val="clear" w:color="auto" w:fill="FFFFFF"/>
          <w:lang w:val="en-GB"/>
        </w:rPr>
        <w:t xml:space="preserve"> </w:t>
      </w:r>
      <w:r w:rsidR="00E566EE" w:rsidRPr="0026038C">
        <w:rPr>
          <w:rFonts w:ascii="Source Sans Pro Light" w:hAnsi="Source Sans Pro Light" w:cs="Arial"/>
          <w:color w:val="222222"/>
          <w:shd w:val="clear" w:color="auto" w:fill="FFFFFF"/>
          <w:lang w:val="en-GB"/>
        </w:rPr>
        <w:t>In line with this saying</w:t>
      </w:r>
      <w:r w:rsidRPr="0026038C">
        <w:rPr>
          <w:rFonts w:ascii="Source Sans Pro Light" w:hAnsi="Source Sans Pro Light" w:cs="Arial"/>
          <w:color w:val="222222"/>
          <w:shd w:val="clear" w:color="auto" w:fill="FFFFFF"/>
          <w:lang w:val="en-GB"/>
        </w:rPr>
        <w:t>, Voice will promote full and direct participation of members of the group(s) affected by the Voice interventions and the individual grantees’ projects.</w:t>
      </w:r>
      <w:r w:rsidR="00E566EE" w:rsidRPr="0026038C">
        <w:rPr>
          <w:rFonts w:ascii="Source Sans Pro Light" w:hAnsi="Source Sans Pro Light" w:cs="Arial"/>
          <w:color w:val="222222"/>
          <w:shd w:val="clear" w:color="auto" w:fill="FFFFFF"/>
          <w:lang w:val="en-GB"/>
        </w:rPr>
        <w:t xml:space="preserve"> Further it will support people-led lobby and advocacy</w:t>
      </w:r>
      <w:r w:rsidR="00035E05" w:rsidRPr="0026038C">
        <w:rPr>
          <w:rFonts w:ascii="Source Sans Pro Light" w:hAnsi="Source Sans Pro Light" w:cs="Arial"/>
          <w:color w:val="222222"/>
          <w:shd w:val="clear" w:color="auto" w:fill="FFFFFF"/>
          <w:lang w:val="en-GB"/>
        </w:rPr>
        <w:t xml:space="preserve"> and encourage learning on successful inclusive approaches. </w:t>
      </w:r>
    </w:p>
    <w:p w14:paraId="4330A7D9" w14:textId="77777777" w:rsidR="008612FA" w:rsidRPr="0026038C" w:rsidRDefault="008612FA" w:rsidP="00FC45C1">
      <w:pPr>
        <w:pStyle w:val="Default"/>
        <w:spacing w:line="276" w:lineRule="auto"/>
        <w:jc w:val="both"/>
        <w:rPr>
          <w:rFonts w:ascii="Source Sans Pro Light" w:hAnsi="Source Sans Pro Light"/>
          <w:b/>
          <w:sz w:val="22"/>
          <w:szCs w:val="22"/>
          <w:lang w:val="en-GB"/>
        </w:rPr>
      </w:pPr>
    </w:p>
    <w:p w14:paraId="3CA40C85" w14:textId="77777777" w:rsidR="0012781E" w:rsidRPr="0026038C" w:rsidRDefault="004B1A9F" w:rsidP="00FC45C1">
      <w:pPr>
        <w:pStyle w:val="Default"/>
        <w:spacing w:line="276" w:lineRule="auto"/>
        <w:jc w:val="both"/>
        <w:rPr>
          <w:rFonts w:ascii="Source Sans Pro Light" w:hAnsi="Source Sans Pro Light" w:cs="Corbel"/>
          <w:sz w:val="22"/>
          <w:szCs w:val="22"/>
          <w:lang w:val="en-GB"/>
        </w:rPr>
      </w:pPr>
      <w:r w:rsidRPr="0026038C">
        <w:rPr>
          <w:rFonts w:ascii="Source Sans Pro Light" w:hAnsi="Source Sans Pro Light"/>
          <w:b/>
          <w:sz w:val="22"/>
          <w:szCs w:val="22"/>
          <w:lang w:val="en-GB"/>
        </w:rPr>
        <w:t>I</w:t>
      </w:r>
      <w:r w:rsidR="001B6EDF" w:rsidRPr="0026038C">
        <w:rPr>
          <w:rFonts w:ascii="Source Sans Pro Light" w:hAnsi="Source Sans Pro Light"/>
          <w:b/>
          <w:sz w:val="22"/>
          <w:szCs w:val="22"/>
          <w:lang w:val="en-GB"/>
        </w:rPr>
        <w:t xml:space="preserve">nclusion </w:t>
      </w:r>
      <w:r w:rsidR="001B6EDF" w:rsidRPr="0026038C">
        <w:rPr>
          <w:rFonts w:ascii="Source Sans Pro Light" w:hAnsi="Source Sans Pro Light"/>
          <w:b/>
          <w:color w:val="auto"/>
          <w:sz w:val="22"/>
          <w:szCs w:val="22"/>
          <w:lang w:val="en-GB"/>
        </w:rPr>
        <w:t xml:space="preserve">– </w:t>
      </w:r>
      <w:r w:rsidR="00C11C8C" w:rsidRPr="0026038C">
        <w:rPr>
          <w:rFonts w:ascii="Source Sans Pro Light" w:hAnsi="Source Sans Pro Light"/>
          <w:color w:val="auto"/>
          <w:sz w:val="22"/>
          <w:szCs w:val="22"/>
          <w:lang w:val="en-GB"/>
        </w:rPr>
        <w:t xml:space="preserve">is related to </w:t>
      </w:r>
      <w:r w:rsidR="0012781E" w:rsidRPr="0026038C">
        <w:rPr>
          <w:rFonts w:ascii="Source Sans Pro Light" w:hAnsi="Source Sans Pro Light" w:cs="Corbel"/>
          <w:bCs/>
          <w:color w:val="auto"/>
          <w:sz w:val="22"/>
          <w:szCs w:val="22"/>
          <w:lang w:val="en-GB"/>
        </w:rPr>
        <w:t>attitude, communication, accessibility &amp; participation</w:t>
      </w:r>
      <w:r w:rsidR="00C11C8C" w:rsidRPr="0026038C">
        <w:rPr>
          <w:rFonts w:ascii="Source Sans Pro Light" w:hAnsi="Source Sans Pro Light" w:cs="Corbel"/>
          <w:bCs/>
          <w:color w:val="auto"/>
          <w:sz w:val="22"/>
          <w:szCs w:val="22"/>
          <w:lang w:val="en-GB"/>
        </w:rPr>
        <w:t xml:space="preserve">. </w:t>
      </w:r>
      <w:r w:rsidR="00C11C8C" w:rsidRPr="0026038C">
        <w:rPr>
          <w:rFonts w:ascii="Source Sans Pro Light" w:hAnsi="Source Sans Pro Light" w:cs="Arial"/>
          <w:color w:val="333333"/>
          <w:sz w:val="22"/>
          <w:szCs w:val="22"/>
          <w:shd w:val="clear" w:color="auto" w:fill="FFFFFF"/>
          <w:lang w:val="en-GB"/>
        </w:rPr>
        <w:t xml:space="preserve">It can be understood as a set of inked, unending processes </w:t>
      </w:r>
      <w:r w:rsidR="00897497" w:rsidRPr="0026038C">
        <w:rPr>
          <w:rFonts w:ascii="Source Sans Pro Light" w:hAnsi="Source Sans Pro Light" w:cs="Arial"/>
          <w:color w:val="333333"/>
          <w:sz w:val="22"/>
          <w:szCs w:val="22"/>
          <w:shd w:val="clear" w:color="auto" w:fill="FFFFFF"/>
          <w:lang w:val="en-GB"/>
        </w:rPr>
        <w:t>to do with the</w:t>
      </w:r>
      <w:r w:rsidR="00C11C8C" w:rsidRPr="0026038C">
        <w:rPr>
          <w:rFonts w:ascii="Source Sans Pro Light" w:hAnsi="Source Sans Pro Light" w:cs="Arial"/>
          <w:color w:val="333333"/>
          <w:sz w:val="22"/>
          <w:szCs w:val="22"/>
          <w:shd w:val="clear" w:color="auto" w:fill="FFFFFF"/>
          <w:lang w:val="en-GB"/>
        </w:rPr>
        <w:t xml:space="preserve"> participation of individuals: the creation of settings, systems (procedures, </w:t>
      </w:r>
      <w:r w:rsidR="00D335A9" w:rsidRPr="0026038C">
        <w:rPr>
          <w:rFonts w:ascii="Source Sans Pro Light" w:hAnsi="Source Sans Pro Light" w:cs="Arial"/>
          <w:color w:val="333333"/>
          <w:sz w:val="22"/>
          <w:szCs w:val="22"/>
          <w:shd w:val="clear" w:color="auto" w:fill="FFFFFF"/>
          <w:lang w:val="en-GB"/>
        </w:rPr>
        <w:t>policies,</w:t>
      </w:r>
      <w:r w:rsidR="00C11C8C" w:rsidRPr="0026038C">
        <w:rPr>
          <w:rFonts w:ascii="Source Sans Pro Light" w:hAnsi="Source Sans Pro Light" w:cs="Arial"/>
          <w:color w:val="333333"/>
          <w:sz w:val="22"/>
          <w:szCs w:val="22"/>
          <w:shd w:val="clear" w:color="auto" w:fill="FFFFFF"/>
          <w:lang w:val="en-GB"/>
        </w:rPr>
        <w:t xml:space="preserve"> and laws) that encourage participation; and with putting ‘inclusive’ values into action. All three are about everyone rather than about a particular group.</w:t>
      </w:r>
      <w:r w:rsidR="00157D12" w:rsidRPr="0026038C">
        <w:rPr>
          <w:rStyle w:val="FootnoteReference"/>
          <w:rFonts w:ascii="Source Sans Pro Light" w:hAnsi="Source Sans Pro Light" w:cs="Arial"/>
          <w:color w:val="333333"/>
          <w:sz w:val="22"/>
          <w:szCs w:val="22"/>
          <w:shd w:val="clear" w:color="auto" w:fill="FFFFFF"/>
          <w:lang w:val="en-GB"/>
        </w:rPr>
        <w:footnoteReference w:id="4"/>
      </w:r>
    </w:p>
    <w:p w14:paraId="7C81183D" w14:textId="77777777" w:rsidR="001B6EDF" w:rsidRPr="0026038C" w:rsidRDefault="001B6EDF" w:rsidP="00FC45C1">
      <w:pPr>
        <w:spacing w:after="0"/>
        <w:jc w:val="both"/>
        <w:rPr>
          <w:rFonts w:ascii="Source Sans Pro Light" w:hAnsi="Source Sans Pro Light"/>
          <w:lang w:val="en-GB"/>
        </w:rPr>
      </w:pPr>
    </w:p>
    <w:p w14:paraId="798FF2AE" w14:textId="77777777" w:rsidR="009F5F36" w:rsidRDefault="00D4530D" w:rsidP="00FC45C1">
      <w:pPr>
        <w:spacing w:after="0"/>
        <w:jc w:val="both"/>
        <w:rPr>
          <w:rFonts w:ascii="Source Sans Pro Light" w:hAnsi="Source Sans Pro Light"/>
          <w:lang w:val="en-GB"/>
        </w:rPr>
      </w:pPr>
      <w:r w:rsidRPr="0026038C">
        <w:rPr>
          <w:rFonts w:ascii="Source Sans Pro Light" w:hAnsi="Source Sans Pro Light"/>
          <w:lang w:val="en-GB"/>
        </w:rPr>
        <w:t>Knowledge generation and exchange should include the people concerned in all aspects and produce accessible information using various media.</w:t>
      </w:r>
    </w:p>
    <w:p w14:paraId="7F8BD8C3" w14:textId="22462F43" w:rsidR="00863FCC" w:rsidRPr="0026038C" w:rsidRDefault="00D4530D" w:rsidP="00FC45C1">
      <w:pPr>
        <w:spacing w:after="0"/>
        <w:jc w:val="both"/>
        <w:rPr>
          <w:rFonts w:ascii="Source Sans Pro Light" w:hAnsi="Source Sans Pro Light"/>
          <w:lang w:val="en-GB"/>
        </w:rPr>
      </w:pPr>
      <w:r w:rsidRPr="0026038C">
        <w:rPr>
          <w:rFonts w:ascii="Source Sans Pro Light" w:hAnsi="Source Sans Pro Light"/>
          <w:lang w:val="en-GB"/>
        </w:rPr>
        <w:t xml:space="preserve"> </w:t>
      </w:r>
    </w:p>
    <w:p w14:paraId="3307B3BE" w14:textId="77777777" w:rsidR="00863FCC" w:rsidRPr="00440304" w:rsidRDefault="00863FCC" w:rsidP="00440304">
      <w:pPr>
        <w:rPr>
          <w:rFonts w:ascii="Source Sans Pro Light" w:hAnsi="Source Sans Pro Light"/>
          <w:b/>
        </w:rPr>
      </w:pPr>
      <w:r w:rsidRPr="00440304">
        <w:rPr>
          <w:rFonts w:ascii="Source Sans Pro Light" w:hAnsi="Source Sans Pro Light"/>
          <w:b/>
        </w:rPr>
        <w:t>Innovativeness</w:t>
      </w:r>
      <w:r w:rsidRPr="00440304">
        <w:rPr>
          <w:rFonts w:ascii="Source Sans Pro Light" w:hAnsi="Source Sans Pro Light"/>
        </w:rPr>
        <w:t xml:space="preserve"> - Innovative approaches are sought in all key components of Voice. Being innovative means not only creating new ways of working but also creating space for improvement in every step of the implementation of Voice, which can entail different steps in different contexts. This implies flexibility, to allow for the implementation of new ideas. For instance, reaching out to groups that have never been reached before requires creativity and flexibility to respond to new ideas. </w:t>
      </w:r>
    </w:p>
    <w:p w14:paraId="64B27171" w14:textId="3756C78A" w:rsidR="00D4530D" w:rsidRPr="0026038C" w:rsidRDefault="00CD6ECC" w:rsidP="00FC45C1">
      <w:pPr>
        <w:spacing w:after="0"/>
        <w:jc w:val="both"/>
        <w:rPr>
          <w:rFonts w:ascii="Source Sans Pro Light" w:hAnsi="Source Sans Pro Light"/>
          <w:b/>
          <w:lang w:val="en-GB"/>
        </w:rPr>
      </w:pPr>
      <w:r>
        <w:rPr>
          <w:rFonts w:ascii="Source Sans Pro Light" w:hAnsi="Source Sans Pro Light"/>
          <w:lang w:val="en-GB"/>
        </w:rPr>
        <w:t>Voice</w:t>
      </w:r>
      <w:r w:rsidR="000A3062" w:rsidRPr="0026038C">
        <w:rPr>
          <w:rFonts w:ascii="Source Sans Pro Light" w:hAnsi="Source Sans Pro Light"/>
          <w:lang w:val="en-GB"/>
        </w:rPr>
        <w:t xml:space="preserve"> </w:t>
      </w:r>
      <w:r w:rsidR="00897497" w:rsidRPr="0026038C">
        <w:rPr>
          <w:rFonts w:ascii="Source Sans Pro Light" w:hAnsi="Source Sans Pro Light"/>
          <w:lang w:val="en-GB"/>
        </w:rPr>
        <w:t xml:space="preserve">promotes </w:t>
      </w:r>
      <w:r>
        <w:rPr>
          <w:rFonts w:ascii="Source Sans Pro Light" w:hAnsi="Source Sans Pro Light"/>
          <w:lang w:val="en-GB"/>
        </w:rPr>
        <w:t xml:space="preserve">respect for diversity, </w:t>
      </w:r>
      <w:r w:rsidR="00897497" w:rsidRPr="0026038C">
        <w:rPr>
          <w:rFonts w:ascii="Source Sans Pro Light" w:hAnsi="Source Sans Pro Light"/>
          <w:lang w:val="en-GB"/>
        </w:rPr>
        <w:t>people led</w:t>
      </w:r>
      <w:r w:rsidR="000A3062" w:rsidRPr="0026038C">
        <w:rPr>
          <w:rFonts w:ascii="Source Sans Pro Light" w:hAnsi="Source Sans Pro Light"/>
          <w:lang w:val="en-GB"/>
        </w:rPr>
        <w:t xml:space="preserve"> action and human centred innovation. </w:t>
      </w:r>
      <w:r w:rsidR="00D4530D" w:rsidRPr="0026038C">
        <w:rPr>
          <w:rFonts w:ascii="Source Sans Pro Light" w:hAnsi="Source Sans Pro Light"/>
          <w:lang w:val="en-GB"/>
        </w:rPr>
        <w:t xml:space="preserve">Voice seeks to collaborate with creative, </w:t>
      </w:r>
      <w:r w:rsidR="0048393A" w:rsidRPr="0026038C">
        <w:rPr>
          <w:rFonts w:ascii="Source Sans Pro Light" w:hAnsi="Source Sans Pro Light"/>
          <w:lang w:val="en-GB"/>
        </w:rPr>
        <w:t>edgy,</w:t>
      </w:r>
      <w:r w:rsidR="00D4530D" w:rsidRPr="0026038C">
        <w:rPr>
          <w:rFonts w:ascii="Source Sans Pro Light" w:hAnsi="Source Sans Pro Light"/>
          <w:lang w:val="en-GB"/>
        </w:rPr>
        <w:t xml:space="preserve"> and innovative frontrunners to bring that diversity to life. </w:t>
      </w:r>
    </w:p>
    <w:p w14:paraId="2CB6FA02" w14:textId="77777777" w:rsidR="004804F0" w:rsidRPr="0026038C" w:rsidRDefault="00841BAF" w:rsidP="00FC45C1">
      <w:pPr>
        <w:pStyle w:val="Heading1"/>
        <w:jc w:val="both"/>
        <w:rPr>
          <w:rFonts w:ascii="Source Sans Pro Light" w:hAnsi="Source Sans Pro Light"/>
          <w:sz w:val="22"/>
          <w:szCs w:val="22"/>
        </w:rPr>
      </w:pPr>
      <w:bookmarkStart w:id="7" w:name="_Toc509836420"/>
      <w:r w:rsidRPr="0026038C">
        <w:rPr>
          <w:rFonts w:ascii="Source Sans Pro Light" w:hAnsi="Source Sans Pro Light"/>
          <w:sz w:val="22"/>
          <w:szCs w:val="22"/>
        </w:rPr>
        <w:t>Implementation arrangements</w:t>
      </w:r>
      <w:bookmarkEnd w:id="7"/>
    </w:p>
    <w:p w14:paraId="02A1DF2B" w14:textId="77777777" w:rsidR="00841BAF" w:rsidRPr="0026038C" w:rsidRDefault="00841BAF" w:rsidP="00FC45C1">
      <w:pPr>
        <w:pStyle w:val="Heading2"/>
        <w:jc w:val="both"/>
        <w:rPr>
          <w:rFonts w:ascii="Source Sans Pro Light" w:hAnsi="Source Sans Pro Light"/>
          <w:szCs w:val="22"/>
        </w:rPr>
      </w:pPr>
      <w:bookmarkStart w:id="8" w:name="_Toc509836421"/>
      <w:r w:rsidRPr="0026038C">
        <w:rPr>
          <w:rFonts w:ascii="Source Sans Pro Light" w:hAnsi="Source Sans Pro Light"/>
          <w:szCs w:val="22"/>
        </w:rPr>
        <w:t>Coordination</w:t>
      </w:r>
      <w:bookmarkEnd w:id="8"/>
      <w:r w:rsidRPr="0026038C">
        <w:rPr>
          <w:rFonts w:ascii="Source Sans Pro Light" w:hAnsi="Source Sans Pro Light"/>
          <w:szCs w:val="22"/>
        </w:rPr>
        <w:t xml:space="preserve"> </w:t>
      </w:r>
    </w:p>
    <w:p w14:paraId="16FB3031" w14:textId="77777777" w:rsidR="00901742" w:rsidRPr="0026038C" w:rsidRDefault="00901742" w:rsidP="00FC45C1">
      <w:pPr>
        <w:spacing w:after="0"/>
        <w:jc w:val="both"/>
        <w:rPr>
          <w:rFonts w:ascii="Source Sans Pro Light" w:hAnsi="Source Sans Pro Light"/>
          <w:b/>
          <w:lang w:val="en-GB"/>
        </w:rPr>
      </w:pPr>
    </w:p>
    <w:p w14:paraId="3D748ACA" w14:textId="403BC1CC" w:rsidR="005D6AEE" w:rsidRPr="0026038C" w:rsidRDefault="00901742" w:rsidP="00B70F67">
      <w:pPr>
        <w:spacing w:after="0"/>
        <w:jc w:val="both"/>
        <w:rPr>
          <w:rFonts w:ascii="Source Sans Pro Light" w:eastAsiaTheme="majorEastAsia" w:hAnsi="Source Sans Pro Light" w:cstheme="majorBidi"/>
          <w:bCs/>
          <w:i/>
          <w:color w:val="993BD5" w:themeColor="accent1" w:themeTint="99"/>
          <w:lang w:val="en-GB"/>
        </w:rPr>
      </w:pPr>
      <w:r w:rsidRPr="0026038C">
        <w:rPr>
          <w:rFonts w:ascii="Source Sans Pro Light" w:hAnsi="Source Sans Pro Light"/>
          <w:bCs/>
          <w:lang w:val="en-GB"/>
        </w:rPr>
        <w:t xml:space="preserve">The </w:t>
      </w:r>
      <w:r w:rsidR="005013F8">
        <w:rPr>
          <w:rFonts w:ascii="Source Sans Pro Light" w:hAnsi="Source Sans Pro Light"/>
          <w:bCs/>
          <w:lang w:val="en-GB"/>
        </w:rPr>
        <w:t>eventual grantee</w:t>
      </w:r>
      <w:r w:rsidRPr="0026038C">
        <w:rPr>
          <w:rFonts w:ascii="Source Sans Pro Light" w:hAnsi="Source Sans Pro Light"/>
          <w:bCs/>
          <w:lang w:val="en-GB"/>
        </w:rPr>
        <w:t xml:space="preserve"> will work</w:t>
      </w:r>
      <w:r w:rsidRPr="0026038C">
        <w:rPr>
          <w:rFonts w:ascii="Source Sans Pro Light" w:eastAsiaTheme="majorEastAsia" w:hAnsi="Source Sans Pro Light" w:cstheme="majorBidi"/>
          <w:bCs/>
          <w:color w:val="3CB892" w:themeColor="accent6" w:themeShade="BF"/>
          <w:lang w:val="en-GB"/>
        </w:rPr>
        <w:t xml:space="preserve"> </w:t>
      </w:r>
      <w:r w:rsidRPr="0026038C">
        <w:rPr>
          <w:rFonts w:ascii="Source Sans Pro Light" w:eastAsiaTheme="majorEastAsia" w:hAnsi="Source Sans Pro Light" w:cstheme="majorBidi"/>
          <w:bCs/>
          <w:lang w:val="en-GB"/>
        </w:rPr>
        <w:t xml:space="preserve">in direct coordination with the </w:t>
      </w:r>
      <w:r w:rsidR="005707C5" w:rsidRPr="0026038C">
        <w:rPr>
          <w:rFonts w:ascii="Source Sans Pro Light" w:eastAsiaTheme="majorEastAsia" w:hAnsi="Source Sans Pro Light" w:cstheme="majorBidi"/>
          <w:bCs/>
          <w:lang w:val="en-GB"/>
        </w:rPr>
        <w:t>Voice</w:t>
      </w:r>
      <w:r w:rsidR="00243C21">
        <w:rPr>
          <w:rFonts w:ascii="Source Sans Pro Light" w:eastAsiaTheme="majorEastAsia" w:hAnsi="Source Sans Pro Light" w:cstheme="majorBidi"/>
          <w:bCs/>
          <w:lang w:val="en-GB"/>
        </w:rPr>
        <w:t xml:space="preserve"> country team:</w:t>
      </w:r>
      <w:r w:rsidR="005707C5" w:rsidRPr="0026038C">
        <w:rPr>
          <w:rFonts w:ascii="Source Sans Pro Light" w:eastAsiaTheme="majorEastAsia" w:hAnsi="Source Sans Pro Light" w:cstheme="majorBidi"/>
          <w:bCs/>
          <w:lang w:val="en-GB"/>
        </w:rPr>
        <w:t xml:space="preserve"> </w:t>
      </w:r>
      <w:r w:rsidR="00243C21">
        <w:rPr>
          <w:rFonts w:ascii="Source Sans Pro Light" w:eastAsiaTheme="majorEastAsia" w:hAnsi="Source Sans Pro Light" w:cstheme="majorBidi"/>
          <w:bCs/>
          <w:lang w:val="en-GB"/>
        </w:rPr>
        <w:t xml:space="preserve">Programme Officer </w:t>
      </w:r>
      <w:r w:rsidR="005707C5" w:rsidRPr="0026038C">
        <w:rPr>
          <w:rFonts w:ascii="Source Sans Pro Light" w:eastAsiaTheme="majorEastAsia" w:hAnsi="Source Sans Pro Light" w:cstheme="majorBidi"/>
          <w:bCs/>
          <w:lang w:val="en-GB"/>
        </w:rPr>
        <w:t xml:space="preserve"> and </w:t>
      </w:r>
      <w:r w:rsidRPr="0026038C">
        <w:rPr>
          <w:rFonts w:ascii="Source Sans Pro Light" w:eastAsiaTheme="majorEastAsia" w:hAnsi="Source Sans Pro Light" w:cstheme="majorBidi"/>
          <w:bCs/>
          <w:lang w:val="en-GB"/>
        </w:rPr>
        <w:t xml:space="preserve">Linking and Learning </w:t>
      </w:r>
      <w:r w:rsidR="00243C21">
        <w:rPr>
          <w:rFonts w:ascii="Source Sans Pro Light" w:eastAsiaTheme="majorEastAsia" w:hAnsi="Source Sans Pro Light" w:cstheme="majorBidi"/>
          <w:bCs/>
          <w:lang w:val="en-GB"/>
        </w:rPr>
        <w:t>Officer</w:t>
      </w:r>
      <w:r w:rsidR="005013F8">
        <w:rPr>
          <w:rFonts w:ascii="Source Sans Pro Light" w:eastAsiaTheme="majorEastAsia" w:hAnsi="Source Sans Pro Light" w:cstheme="majorBidi"/>
          <w:bCs/>
          <w:lang w:val="en-GB"/>
        </w:rPr>
        <w:t>.</w:t>
      </w:r>
      <w:r w:rsidRPr="0026038C">
        <w:rPr>
          <w:rFonts w:ascii="Source Sans Pro Light" w:eastAsiaTheme="majorEastAsia" w:hAnsi="Source Sans Pro Light" w:cstheme="majorBidi"/>
          <w:bCs/>
          <w:lang w:val="en-GB"/>
        </w:rPr>
        <w:t xml:space="preserve"> </w:t>
      </w:r>
      <w:r w:rsidR="005013F8">
        <w:rPr>
          <w:rFonts w:ascii="Source Sans Pro Light" w:eastAsiaTheme="majorEastAsia" w:hAnsi="Source Sans Pro Light" w:cstheme="majorBidi"/>
          <w:bCs/>
          <w:lang w:val="en-GB"/>
        </w:rPr>
        <w:t>They will</w:t>
      </w:r>
      <w:r w:rsidRPr="0026038C">
        <w:rPr>
          <w:rFonts w:ascii="Source Sans Pro Light" w:eastAsiaTheme="majorEastAsia" w:hAnsi="Source Sans Pro Light" w:cstheme="majorBidi"/>
          <w:bCs/>
          <w:lang w:val="en-GB"/>
        </w:rPr>
        <w:t xml:space="preserve"> monitor implementation and be responsible for quality management. </w:t>
      </w:r>
    </w:p>
    <w:p w14:paraId="3AFD40B3" w14:textId="77777777" w:rsidR="00841BAF" w:rsidRPr="0026038C" w:rsidRDefault="00841BAF" w:rsidP="00FC45C1">
      <w:pPr>
        <w:pStyle w:val="Heading2"/>
        <w:jc w:val="both"/>
        <w:rPr>
          <w:rFonts w:ascii="Source Sans Pro Light" w:hAnsi="Source Sans Pro Light"/>
          <w:szCs w:val="22"/>
        </w:rPr>
      </w:pPr>
      <w:bookmarkStart w:id="9" w:name="_Toc509836422"/>
      <w:r w:rsidRPr="0026038C">
        <w:rPr>
          <w:rFonts w:ascii="Source Sans Pro Light" w:hAnsi="Source Sans Pro Light"/>
          <w:szCs w:val="22"/>
        </w:rPr>
        <w:t>Reporting and publications</w:t>
      </w:r>
      <w:bookmarkEnd w:id="9"/>
    </w:p>
    <w:p w14:paraId="20A7DA49" w14:textId="77777777" w:rsidR="004804F0" w:rsidRPr="0026038C" w:rsidRDefault="004804F0" w:rsidP="00FC45C1">
      <w:pPr>
        <w:spacing w:after="0"/>
        <w:jc w:val="both"/>
        <w:rPr>
          <w:rFonts w:ascii="Source Sans Pro Light" w:hAnsi="Source Sans Pro Light"/>
          <w:lang w:val="en-GB"/>
        </w:rPr>
      </w:pPr>
    </w:p>
    <w:p w14:paraId="626DF264" w14:textId="458A805A" w:rsidR="003D3F0F" w:rsidRPr="0026038C" w:rsidRDefault="00C22A5E" w:rsidP="00FC45C1">
      <w:pPr>
        <w:spacing w:after="0"/>
        <w:jc w:val="both"/>
        <w:rPr>
          <w:rFonts w:ascii="Source Sans Pro Light" w:hAnsi="Source Sans Pro Light"/>
          <w:lang w:val="en-GB"/>
        </w:rPr>
      </w:pPr>
      <w:r>
        <w:rPr>
          <w:rFonts w:ascii="Source Sans Pro Light" w:hAnsi="Source Sans Pro Light"/>
          <w:lang w:val="en-GB"/>
        </w:rPr>
        <w:t>The gran</w:t>
      </w:r>
      <w:r w:rsidR="00171A96">
        <w:rPr>
          <w:rFonts w:ascii="Source Sans Pro Light" w:hAnsi="Source Sans Pro Light"/>
          <w:lang w:val="en-GB"/>
        </w:rPr>
        <w:t>t</w:t>
      </w:r>
      <w:r>
        <w:rPr>
          <w:rFonts w:ascii="Source Sans Pro Light" w:hAnsi="Source Sans Pro Light"/>
          <w:lang w:val="en-GB"/>
        </w:rPr>
        <w:t>ee will report every six (6) months</w:t>
      </w:r>
      <w:r w:rsidR="00B70F67">
        <w:rPr>
          <w:rFonts w:ascii="Source Sans Pro Light" w:hAnsi="Source Sans Pro Light"/>
          <w:lang w:val="en-GB"/>
        </w:rPr>
        <w:t>.</w:t>
      </w:r>
      <w:r w:rsidR="00FC45C1" w:rsidRPr="0026038C">
        <w:rPr>
          <w:rFonts w:ascii="Source Sans Pro Light" w:hAnsi="Source Sans Pro Light"/>
          <w:lang w:val="en-GB"/>
        </w:rPr>
        <w:t xml:space="preserve"> </w:t>
      </w:r>
      <w:r w:rsidR="003D3F0F" w:rsidRPr="0026038C">
        <w:rPr>
          <w:rFonts w:ascii="Source Sans Pro Light" w:hAnsi="Source Sans Pro Light"/>
          <w:lang w:val="en-GB"/>
        </w:rPr>
        <w:t xml:space="preserve">Furthermore, the organisation will commit to record all facilitated processes </w:t>
      </w:r>
      <w:r w:rsidR="005A4DB9">
        <w:rPr>
          <w:rFonts w:ascii="Source Sans Pro Light" w:hAnsi="Source Sans Pro Light"/>
          <w:lang w:val="en-GB"/>
        </w:rPr>
        <w:t>with a variety of media and</w:t>
      </w:r>
      <w:r w:rsidR="003D3F0F" w:rsidRPr="0026038C">
        <w:rPr>
          <w:rFonts w:ascii="Source Sans Pro Light" w:hAnsi="Source Sans Pro Light"/>
          <w:lang w:val="en-GB"/>
        </w:rPr>
        <w:t xml:space="preserve"> make these reports available to all involved. </w:t>
      </w:r>
      <w:r w:rsidR="003D3F0F" w:rsidRPr="005A4DB9">
        <w:rPr>
          <w:rFonts w:ascii="Source Sans Pro Light" w:hAnsi="Source Sans Pro Light"/>
          <w:lang w:val="en-GB"/>
        </w:rPr>
        <w:t xml:space="preserve">Lay-out and branding will </w:t>
      </w:r>
      <w:r w:rsidR="005A4DB9" w:rsidRPr="005A4DB9">
        <w:rPr>
          <w:rFonts w:ascii="Source Sans Pro Light" w:hAnsi="Source Sans Pro Light"/>
          <w:lang w:val="en-GB"/>
        </w:rPr>
        <w:t>consider</w:t>
      </w:r>
      <w:r w:rsidR="003D3F0F" w:rsidRPr="005A4DB9">
        <w:rPr>
          <w:rFonts w:ascii="Source Sans Pro Light" w:hAnsi="Source Sans Pro Light"/>
          <w:lang w:val="en-GB"/>
        </w:rPr>
        <w:t xml:space="preserve"> the Voice branding guidelines</w:t>
      </w:r>
      <w:r w:rsidR="005A4DB9" w:rsidRPr="005A4DB9">
        <w:rPr>
          <w:rFonts w:ascii="Source Sans Pro Light" w:hAnsi="Source Sans Pro Light"/>
          <w:lang w:val="en-GB"/>
        </w:rPr>
        <w:t>.</w:t>
      </w:r>
      <w:r w:rsidR="003D3F0F" w:rsidRPr="005A4DB9">
        <w:rPr>
          <w:rFonts w:ascii="Source Sans Pro Light" w:hAnsi="Source Sans Pro Light"/>
          <w:lang w:val="en-GB"/>
        </w:rPr>
        <w:t xml:space="preserve"> </w:t>
      </w:r>
      <w:r w:rsidR="0074291C" w:rsidRPr="0026038C">
        <w:rPr>
          <w:rFonts w:ascii="Source Sans Pro Light" w:hAnsi="Source Sans Pro Light"/>
          <w:lang w:val="en-GB"/>
        </w:rPr>
        <w:t xml:space="preserve">Personal and organisational safety and security are guiding. </w:t>
      </w:r>
    </w:p>
    <w:p w14:paraId="2EF8D84C" w14:textId="77777777" w:rsidR="008115D9" w:rsidRPr="0026038C" w:rsidRDefault="00D335A9" w:rsidP="00FC45C1">
      <w:pPr>
        <w:pStyle w:val="Heading2"/>
        <w:jc w:val="both"/>
        <w:rPr>
          <w:rFonts w:ascii="Source Sans Pro Light" w:hAnsi="Source Sans Pro Light"/>
          <w:szCs w:val="22"/>
        </w:rPr>
      </w:pPr>
      <w:bookmarkStart w:id="10" w:name="_Toc509836423"/>
      <w:r w:rsidRPr="0026038C">
        <w:rPr>
          <w:rFonts w:ascii="Source Sans Pro Light" w:hAnsi="Source Sans Pro Light"/>
          <w:szCs w:val="22"/>
        </w:rPr>
        <w:lastRenderedPageBreak/>
        <w:t>Applicant capacity and track-</w:t>
      </w:r>
      <w:r w:rsidR="002128DB" w:rsidRPr="0026038C">
        <w:rPr>
          <w:rFonts w:ascii="Source Sans Pro Light" w:hAnsi="Source Sans Pro Light"/>
          <w:szCs w:val="22"/>
        </w:rPr>
        <w:t>record</w:t>
      </w:r>
      <w:bookmarkEnd w:id="10"/>
      <w:r w:rsidR="002128DB" w:rsidRPr="0026038C">
        <w:rPr>
          <w:rFonts w:ascii="Source Sans Pro Light" w:hAnsi="Source Sans Pro Light"/>
          <w:szCs w:val="22"/>
        </w:rPr>
        <w:t xml:space="preserve"> </w:t>
      </w:r>
      <w:r w:rsidR="0031056C" w:rsidRPr="0026038C">
        <w:rPr>
          <w:rFonts w:ascii="Source Sans Pro Light" w:hAnsi="Source Sans Pro Light"/>
          <w:szCs w:val="22"/>
        </w:rPr>
        <w:t xml:space="preserve">   </w:t>
      </w:r>
    </w:p>
    <w:p w14:paraId="1B8E99A7" w14:textId="77777777" w:rsidR="003D3F0F" w:rsidRPr="0026038C" w:rsidRDefault="003D3F0F" w:rsidP="00FC45C1">
      <w:pPr>
        <w:spacing w:after="0"/>
        <w:jc w:val="both"/>
        <w:rPr>
          <w:rFonts w:ascii="Source Sans Pro Light" w:hAnsi="Source Sans Pro Light"/>
          <w:lang w:val="en-GB"/>
        </w:rPr>
      </w:pPr>
    </w:p>
    <w:p w14:paraId="30D16634" w14:textId="77777777" w:rsidR="005013F8" w:rsidRDefault="0074291C" w:rsidP="005013F8">
      <w:pPr>
        <w:pStyle w:val="ListParagraph"/>
        <w:numPr>
          <w:ilvl w:val="0"/>
          <w:numId w:val="23"/>
        </w:numPr>
        <w:spacing w:after="0"/>
        <w:jc w:val="both"/>
        <w:rPr>
          <w:rFonts w:ascii="Source Sans Pro Light" w:hAnsi="Source Sans Pro Light"/>
          <w:lang w:val="en-GB"/>
        </w:rPr>
      </w:pPr>
      <w:r w:rsidRPr="005013F8">
        <w:rPr>
          <w:rFonts w:ascii="Source Sans Pro Light" w:hAnsi="Source Sans Pro Light"/>
          <w:lang w:val="en-GB"/>
        </w:rPr>
        <w:t xml:space="preserve">Proven experience in facilitating dynamic learning processes, successful </w:t>
      </w:r>
      <w:r w:rsidR="00B70F67" w:rsidRPr="005013F8">
        <w:rPr>
          <w:rFonts w:ascii="Source Sans Pro Light" w:hAnsi="Source Sans Pro Light"/>
          <w:lang w:val="en-GB"/>
        </w:rPr>
        <w:t xml:space="preserve">innovation events and </w:t>
      </w:r>
      <w:r w:rsidR="00965BF0" w:rsidRPr="005013F8">
        <w:rPr>
          <w:rFonts w:ascii="Source Sans Pro Light" w:hAnsi="Source Sans Pro Light"/>
          <w:lang w:val="en-GB"/>
        </w:rPr>
        <w:t xml:space="preserve">grant </w:t>
      </w:r>
      <w:r w:rsidR="00B70F67" w:rsidRPr="005013F8">
        <w:rPr>
          <w:rFonts w:ascii="Source Sans Pro Light" w:hAnsi="Source Sans Pro Light"/>
          <w:lang w:val="en-GB"/>
        </w:rPr>
        <w:t>management</w:t>
      </w:r>
      <w:r w:rsidRPr="005013F8">
        <w:rPr>
          <w:rFonts w:ascii="Source Sans Pro Light" w:hAnsi="Source Sans Pro Light"/>
          <w:lang w:val="en-GB"/>
        </w:rPr>
        <w:t>, with high level of accessibility.</w:t>
      </w:r>
    </w:p>
    <w:p w14:paraId="48A95E6E" w14:textId="698BBCA8" w:rsidR="003D3F0F" w:rsidRPr="005013F8" w:rsidRDefault="0074291C" w:rsidP="005013F8">
      <w:pPr>
        <w:pStyle w:val="ListParagraph"/>
        <w:numPr>
          <w:ilvl w:val="0"/>
          <w:numId w:val="23"/>
        </w:numPr>
        <w:spacing w:after="0"/>
        <w:jc w:val="both"/>
        <w:rPr>
          <w:rFonts w:ascii="Source Sans Pro Light" w:hAnsi="Source Sans Pro Light"/>
          <w:lang w:val="en-GB"/>
        </w:rPr>
      </w:pPr>
      <w:r w:rsidRPr="005013F8">
        <w:rPr>
          <w:rFonts w:ascii="Source Sans Pro Light" w:hAnsi="Source Sans Pro Light"/>
          <w:lang w:val="en-GB"/>
        </w:rPr>
        <w:t xml:space="preserve">Preferably considered a frontrunner in its field. </w:t>
      </w:r>
    </w:p>
    <w:p w14:paraId="249875BC" w14:textId="77777777" w:rsidR="0074291C" w:rsidRPr="0026038C" w:rsidRDefault="0074291C" w:rsidP="00FC45C1">
      <w:pPr>
        <w:spacing w:after="0"/>
        <w:jc w:val="both"/>
        <w:rPr>
          <w:rFonts w:ascii="Source Sans Pro Light" w:hAnsi="Source Sans Pro Light"/>
          <w:lang w:val="en-GB"/>
        </w:rPr>
      </w:pPr>
    </w:p>
    <w:p w14:paraId="07E963A0" w14:textId="77777777" w:rsidR="003D3F0F" w:rsidRPr="0026038C" w:rsidRDefault="003D3F0F" w:rsidP="00FC45C1">
      <w:pPr>
        <w:spacing w:after="0"/>
        <w:jc w:val="both"/>
        <w:rPr>
          <w:rFonts w:ascii="Source Sans Pro Light" w:hAnsi="Source Sans Pro Light"/>
          <w:lang w:val="en-GB"/>
        </w:rPr>
      </w:pPr>
      <w:r w:rsidRPr="0026038C">
        <w:rPr>
          <w:rFonts w:ascii="Source Sans Pro Light" w:hAnsi="Source Sans Pro Light"/>
          <w:lang w:val="en-GB"/>
        </w:rPr>
        <w:t xml:space="preserve">The </w:t>
      </w:r>
      <w:r w:rsidR="0074291C" w:rsidRPr="0026038C">
        <w:rPr>
          <w:rFonts w:ascii="Source Sans Pro Light" w:hAnsi="Source Sans Pro Light"/>
          <w:lang w:val="en-GB"/>
        </w:rPr>
        <w:t>applicant</w:t>
      </w:r>
      <w:r w:rsidRPr="0026038C">
        <w:rPr>
          <w:rFonts w:ascii="Source Sans Pro Light" w:hAnsi="Source Sans Pro Light"/>
          <w:lang w:val="en-GB"/>
        </w:rPr>
        <w:t xml:space="preserve"> </w:t>
      </w:r>
      <w:r w:rsidR="0074291C" w:rsidRPr="0026038C">
        <w:rPr>
          <w:rFonts w:ascii="Source Sans Pro Light" w:hAnsi="Source Sans Pro Light"/>
          <w:lang w:val="en-GB"/>
        </w:rPr>
        <w:t xml:space="preserve">has </w:t>
      </w:r>
      <w:r w:rsidRPr="0026038C">
        <w:rPr>
          <w:rFonts w:ascii="Source Sans Pro Light" w:hAnsi="Source Sans Pro Light"/>
          <w:lang w:val="en-GB"/>
        </w:rPr>
        <w:t>strong experience in reporting and publications and will provide proof of earlier products. If the organisation collaborates with other partners on some aspects</w:t>
      </w:r>
      <w:r w:rsidR="0074291C" w:rsidRPr="0026038C">
        <w:rPr>
          <w:rFonts w:ascii="Source Sans Pro Light" w:hAnsi="Source Sans Pro Light"/>
          <w:lang w:val="en-GB"/>
        </w:rPr>
        <w:t>/tasks</w:t>
      </w:r>
      <w:r w:rsidRPr="0026038C">
        <w:rPr>
          <w:rFonts w:ascii="Source Sans Pro Light" w:hAnsi="Source Sans Pro Light"/>
          <w:lang w:val="en-GB"/>
        </w:rPr>
        <w:t xml:space="preserve">, they will provide sufficient information on these partnerships. </w:t>
      </w:r>
    </w:p>
    <w:p w14:paraId="1F9F98B0" w14:textId="77777777" w:rsidR="0074291C" w:rsidRPr="0026038C" w:rsidRDefault="0074291C" w:rsidP="00FC45C1">
      <w:pPr>
        <w:spacing w:after="0"/>
        <w:jc w:val="both"/>
        <w:rPr>
          <w:rFonts w:ascii="Source Sans Pro Light" w:hAnsi="Source Sans Pro Light"/>
          <w:lang w:val="en-GB"/>
        </w:rPr>
      </w:pPr>
    </w:p>
    <w:p w14:paraId="48B16E2E" w14:textId="47A181E6" w:rsidR="0074291C" w:rsidRPr="0026038C" w:rsidRDefault="0074291C" w:rsidP="00FC45C1">
      <w:pPr>
        <w:spacing w:after="0"/>
        <w:jc w:val="both"/>
        <w:rPr>
          <w:rFonts w:ascii="Source Sans Pro Light" w:hAnsi="Source Sans Pro Light"/>
          <w:lang w:val="en-GB"/>
        </w:rPr>
      </w:pPr>
      <w:r w:rsidRPr="0026038C">
        <w:rPr>
          <w:rFonts w:ascii="Source Sans Pro Light" w:hAnsi="Source Sans Pro Light"/>
          <w:lang w:val="en-GB"/>
        </w:rPr>
        <w:t>The applicant organisation</w:t>
      </w:r>
      <w:r w:rsidR="005A4DB9">
        <w:rPr>
          <w:rFonts w:ascii="Source Sans Pro Light" w:hAnsi="Source Sans Pro Light"/>
          <w:lang w:val="en-GB"/>
        </w:rPr>
        <w:t xml:space="preserve">, preferably </w:t>
      </w:r>
      <w:r w:rsidR="002533E6">
        <w:rPr>
          <w:rFonts w:ascii="Source Sans Pro Light" w:hAnsi="Source Sans Pro Light"/>
          <w:lang w:val="en-GB"/>
        </w:rPr>
        <w:t xml:space="preserve">has </w:t>
      </w:r>
      <w:r w:rsidR="005A4DB9">
        <w:rPr>
          <w:rFonts w:ascii="Source Sans Pro Light" w:hAnsi="Source Sans Pro Light"/>
          <w:lang w:val="en-GB"/>
        </w:rPr>
        <w:t xml:space="preserve">a network </w:t>
      </w:r>
      <w:r w:rsidR="002533E6">
        <w:rPr>
          <w:rFonts w:ascii="Source Sans Pro Light" w:hAnsi="Source Sans Pro Light"/>
          <w:lang w:val="en-GB"/>
        </w:rPr>
        <w:t xml:space="preserve">of </w:t>
      </w:r>
      <w:r w:rsidR="005A4DB9">
        <w:rPr>
          <w:rFonts w:ascii="Source Sans Pro Light" w:hAnsi="Source Sans Pro Light"/>
          <w:lang w:val="en-GB"/>
        </w:rPr>
        <w:t xml:space="preserve">partners working in </w:t>
      </w:r>
      <w:r w:rsidR="00171A96" w:rsidRPr="00171A96">
        <w:rPr>
          <w:rFonts w:ascii="Source Sans Pro Light" w:hAnsi="Source Sans Pro Light"/>
          <w:lang w:val="en-GB"/>
        </w:rPr>
        <w:t>Uganda</w:t>
      </w:r>
      <w:r w:rsidR="005A4DB9">
        <w:rPr>
          <w:rFonts w:ascii="Source Sans Pro Light" w:hAnsi="Source Sans Pro Light"/>
          <w:lang w:val="en-GB"/>
        </w:rPr>
        <w:t>,</w:t>
      </w:r>
      <w:r w:rsidRPr="0026038C">
        <w:rPr>
          <w:rFonts w:ascii="Source Sans Pro Light" w:hAnsi="Source Sans Pro Light"/>
          <w:lang w:val="en-GB"/>
        </w:rPr>
        <w:t xml:space="preserve"> needs to be registered as </w:t>
      </w:r>
      <w:r w:rsidR="00F04F3F" w:rsidRPr="0026038C">
        <w:rPr>
          <w:rFonts w:ascii="Source Sans Pro Light" w:hAnsi="Source Sans Pro Light"/>
          <w:lang w:val="en-GB"/>
        </w:rPr>
        <w:t xml:space="preserve">a </w:t>
      </w:r>
      <w:r w:rsidR="005013F8">
        <w:rPr>
          <w:rFonts w:ascii="Source Sans Pro Light" w:hAnsi="Source Sans Pro Light"/>
          <w:lang w:val="en-GB"/>
        </w:rPr>
        <w:t>non-for-profit organisation/social enterprise</w:t>
      </w:r>
      <w:r w:rsidRPr="0026038C">
        <w:rPr>
          <w:rFonts w:ascii="Source Sans Pro Light" w:hAnsi="Source Sans Pro Light"/>
          <w:lang w:val="en-GB"/>
        </w:rPr>
        <w:t xml:space="preserve"> </w:t>
      </w:r>
      <w:r w:rsidR="00B87043" w:rsidRPr="0026038C">
        <w:rPr>
          <w:rFonts w:ascii="Source Sans Pro Light" w:hAnsi="Source Sans Pro Light"/>
          <w:lang w:val="en-GB"/>
        </w:rPr>
        <w:t xml:space="preserve">for </w:t>
      </w:r>
      <w:r w:rsidRPr="0026038C">
        <w:rPr>
          <w:rFonts w:ascii="Source Sans Pro Light" w:hAnsi="Source Sans Pro Light"/>
          <w:lang w:val="en-GB"/>
        </w:rPr>
        <w:t>at least 2 years</w:t>
      </w:r>
      <w:r w:rsidR="00B87043" w:rsidRPr="0026038C">
        <w:rPr>
          <w:rFonts w:ascii="Source Sans Pro Light" w:hAnsi="Source Sans Pro Light"/>
          <w:lang w:val="en-GB"/>
        </w:rPr>
        <w:t xml:space="preserve"> and able to submit audited financial statements. </w:t>
      </w:r>
      <w:r w:rsidRPr="0026038C">
        <w:rPr>
          <w:rFonts w:ascii="Source Sans Pro Light" w:hAnsi="Source Sans Pro Light"/>
          <w:lang w:val="en-GB"/>
        </w:rPr>
        <w:t xml:space="preserve"> </w:t>
      </w:r>
      <w:r w:rsidR="00965BF0">
        <w:rPr>
          <w:rFonts w:ascii="Source Sans Pro Light" w:hAnsi="Source Sans Pro Light"/>
          <w:lang w:val="en-GB"/>
        </w:rPr>
        <w:t xml:space="preserve">The applicant need to be target led </w:t>
      </w:r>
      <w:r w:rsidR="005013F8">
        <w:rPr>
          <w:rFonts w:ascii="Source Sans Pro Light" w:hAnsi="Source Sans Pro Light"/>
          <w:lang w:val="en-GB"/>
        </w:rPr>
        <w:t xml:space="preserve">or has a strong and reputable relationship with the Voice rightsholder groups. You should be actively </w:t>
      </w:r>
      <w:r w:rsidR="00965BF0">
        <w:rPr>
          <w:rFonts w:ascii="Source Sans Pro Light" w:hAnsi="Source Sans Pro Light"/>
          <w:lang w:val="en-GB"/>
        </w:rPr>
        <w:t xml:space="preserve">engaging in the Leave No One Behind agenda. </w:t>
      </w:r>
    </w:p>
    <w:p w14:paraId="59DCB72C" w14:textId="77777777" w:rsidR="00841BAF" w:rsidRPr="0026038C" w:rsidRDefault="00841BAF" w:rsidP="00FC45C1">
      <w:pPr>
        <w:spacing w:after="0"/>
        <w:jc w:val="both"/>
        <w:rPr>
          <w:rFonts w:ascii="Source Sans Pro Light" w:hAnsi="Source Sans Pro Light"/>
          <w:lang w:val="en-GB"/>
        </w:rPr>
      </w:pPr>
    </w:p>
    <w:p w14:paraId="036BF25F" w14:textId="66CEAA56" w:rsidR="00C26E20" w:rsidRPr="0026038C" w:rsidRDefault="00BE625B" w:rsidP="00FC45C1">
      <w:pPr>
        <w:spacing w:after="0"/>
        <w:jc w:val="both"/>
        <w:rPr>
          <w:rFonts w:ascii="Source Sans Pro Light" w:hAnsi="Source Sans Pro Light"/>
          <w:lang w:val="en-GB"/>
        </w:rPr>
      </w:pPr>
      <w:r w:rsidRPr="0026038C">
        <w:rPr>
          <w:rFonts w:ascii="Source Sans Pro Light" w:hAnsi="Source Sans Pro Light"/>
          <w:lang w:val="en-GB"/>
        </w:rPr>
        <w:t>The applicant</w:t>
      </w:r>
      <w:r w:rsidR="00C26E20" w:rsidRPr="0026038C">
        <w:rPr>
          <w:rFonts w:ascii="Source Sans Pro Light" w:hAnsi="Source Sans Pro Light"/>
          <w:lang w:val="en-GB"/>
        </w:rPr>
        <w:t xml:space="preserve"> organisation must have a positive image</w:t>
      </w:r>
      <w:r w:rsidRPr="0026038C">
        <w:rPr>
          <w:rFonts w:ascii="Source Sans Pro Light" w:hAnsi="Source Sans Pro Light"/>
          <w:lang w:val="en-GB"/>
        </w:rPr>
        <w:t xml:space="preserve"> in the country, is known for being reliable and credible with a positive influence </w:t>
      </w:r>
      <w:r w:rsidR="00D335A9" w:rsidRPr="0026038C">
        <w:rPr>
          <w:rFonts w:ascii="Source Sans Pro Light" w:hAnsi="Source Sans Pro Light"/>
          <w:lang w:val="en-GB"/>
        </w:rPr>
        <w:t>on</w:t>
      </w:r>
      <w:r w:rsidRPr="0026038C">
        <w:rPr>
          <w:rFonts w:ascii="Source Sans Pro Light" w:hAnsi="Source Sans Pro Light"/>
          <w:lang w:val="en-GB"/>
        </w:rPr>
        <w:t xml:space="preserve"> the public especially the </w:t>
      </w:r>
      <w:r w:rsidR="005013F8">
        <w:rPr>
          <w:rFonts w:ascii="Source Sans Pro Light" w:hAnsi="Source Sans Pro Light"/>
          <w:lang w:val="en-GB"/>
        </w:rPr>
        <w:t>rightsholder</w:t>
      </w:r>
      <w:r w:rsidRPr="0026038C">
        <w:rPr>
          <w:rFonts w:ascii="Source Sans Pro Light" w:hAnsi="Source Sans Pro Light"/>
          <w:lang w:val="en-GB"/>
        </w:rPr>
        <w:t xml:space="preserve"> groups and stakeholders. </w:t>
      </w:r>
    </w:p>
    <w:p w14:paraId="5F3DE2C1" w14:textId="77777777" w:rsidR="00F62E7F" w:rsidRPr="0026038C" w:rsidRDefault="00F62E7F" w:rsidP="00FC45C1">
      <w:pPr>
        <w:spacing w:after="0"/>
        <w:jc w:val="both"/>
        <w:rPr>
          <w:rFonts w:ascii="Source Sans Pro Light" w:hAnsi="Source Sans Pro Light"/>
          <w:lang w:val="en-GB"/>
        </w:rPr>
      </w:pPr>
    </w:p>
    <w:p w14:paraId="4199A693" w14:textId="77777777" w:rsidR="00384053" w:rsidRDefault="00F62E7F" w:rsidP="00965BF0">
      <w:pPr>
        <w:spacing w:after="0"/>
        <w:jc w:val="both"/>
        <w:rPr>
          <w:rFonts w:ascii="Source Sans Pro Light" w:hAnsi="Source Sans Pro Light"/>
          <w:lang w:val="en-GB"/>
        </w:rPr>
      </w:pPr>
      <w:r w:rsidRPr="0026038C">
        <w:rPr>
          <w:rFonts w:ascii="Source Sans Pro Light" w:hAnsi="Source Sans Pro Light"/>
          <w:lang w:val="en-GB"/>
        </w:rPr>
        <w:t>The applicant</w:t>
      </w:r>
      <w:r w:rsidR="00561A29" w:rsidRPr="0026038C">
        <w:rPr>
          <w:rFonts w:ascii="Source Sans Pro Light" w:hAnsi="Source Sans Pro Light"/>
          <w:lang w:val="en-GB"/>
        </w:rPr>
        <w:t xml:space="preserve"> organisation</w:t>
      </w:r>
      <w:r w:rsidRPr="0026038C">
        <w:rPr>
          <w:rFonts w:ascii="Source Sans Pro Light" w:hAnsi="Source Sans Pro Light"/>
          <w:lang w:val="en-GB"/>
        </w:rPr>
        <w:t xml:space="preserve"> is a </w:t>
      </w:r>
      <w:r w:rsidR="0035301C" w:rsidRPr="0026038C">
        <w:rPr>
          <w:rFonts w:ascii="Source Sans Pro Light" w:hAnsi="Source Sans Pro Light"/>
          <w:lang w:val="en-GB"/>
        </w:rPr>
        <w:t xml:space="preserve">risk taker and </w:t>
      </w:r>
      <w:r w:rsidR="00D335A9" w:rsidRPr="0026038C">
        <w:rPr>
          <w:rFonts w:ascii="Source Sans Pro Light" w:hAnsi="Source Sans Pro Light"/>
          <w:lang w:val="en-GB"/>
        </w:rPr>
        <w:t>self-starter</w:t>
      </w:r>
      <w:r w:rsidR="0035301C" w:rsidRPr="0026038C">
        <w:rPr>
          <w:rFonts w:ascii="Source Sans Pro Light" w:hAnsi="Source Sans Pro Light"/>
          <w:lang w:val="en-GB"/>
        </w:rPr>
        <w:t xml:space="preserve"> with</w:t>
      </w:r>
      <w:r w:rsidRPr="0026038C">
        <w:rPr>
          <w:rFonts w:ascii="Source Sans Pro Light" w:hAnsi="Source Sans Pro Light"/>
          <w:lang w:val="en-GB"/>
        </w:rPr>
        <w:t xml:space="preserve"> a proven capacity of thinking out of </w:t>
      </w:r>
      <w:r w:rsidR="00F04F3F" w:rsidRPr="0026038C">
        <w:rPr>
          <w:rFonts w:ascii="Source Sans Pro Light" w:hAnsi="Source Sans Pro Light"/>
          <w:lang w:val="en-GB"/>
        </w:rPr>
        <w:t xml:space="preserve">the </w:t>
      </w:r>
      <w:r w:rsidRPr="0026038C">
        <w:rPr>
          <w:rFonts w:ascii="Source Sans Pro Light" w:hAnsi="Source Sans Pro Light"/>
          <w:lang w:val="en-GB"/>
        </w:rPr>
        <w:t xml:space="preserve">box </w:t>
      </w:r>
    </w:p>
    <w:p w14:paraId="4245E2BA" w14:textId="77777777" w:rsidR="004E1F5A" w:rsidRPr="0026038C" w:rsidRDefault="004E1F5A" w:rsidP="00FC45C1">
      <w:pPr>
        <w:pStyle w:val="Heading2"/>
        <w:jc w:val="both"/>
        <w:rPr>
          <w:rFonts w:ascii="Source Sans Pro Light" w:hAnsi="Source Sans Pro Light"/>
          <w:szCs w:val="22"/>
        </w:rPr>
      </w:pPr>
      <w:bookmarkStart w:id="11" w:name="_Toc509836424"/>
      <w:r w:rsidRPr="0026038C">
        <w:rPr>
          <w:rFonts w:ascii="Source Sans Pro Light" w:hAnsi="Source Sans Pro Light"/>
          <w:szCs w:val="22"/>
        </w:rPr>
        <w:t>Available budget</w:t>
      </w:r>
      <w:bookmarkEnd w:id="11"/>
    </w:p>
    <w:p w14:paraId="0E17CD45" w14:textId="5B52DD4E" w:rsidR="004E1F5A" w:rsidRPr="0026038C" w:rsidRDefault="00965BF0" w:rsidP="00FC45C1">
      <w:pPr>
        <w:jc w:val="both"/>
        <w:rPr>
          <w:rFonts w:ascii="Source Sans Pro Light" w:hAnsi="Source Sans Pro Light"/>
          <w:lang w:val="en-GB"/>
        </w:rPr>
      </w:pPr>
      <w:r>
        <w:rPr>
          <w:rFonts w:ascii="Source Sans Pro Light" w:hAnsi="Source Sans Pro Light"/>
          <w:lang w:val="en-GB"/>
        </w:rPr>
        <w:t>T</w:t>
      </w:r>
      <w:r w:rsidR="004E1F5A" w:rsidRPr="0026038C">
        <w:rPr>
          <w:rFonts w:ascii="Source Sans Pro Light" w:hAnsi="Source Sans Pro Light"/>
          <w:lang w:val="en-GB"/>
        </w:rPr>
        <w:t xml:space="preserve">he maximum budget is </w:t>
      </w:r>
      <w:r>
        <w:rPr>
          <w:rFonts w:ascii="Source Sans Pro Light" w:hAnsi="Source Sans Pro Light"/>
          <w:lang w:val="en-GB"/>
        </w:rPr>
        <w:t>200</w:t>
      </w:r>
      <w:r w:rsidR="005013F8">
        <w:rPr>
          <w:rFonts w:ascii="Source Sans Pro Light" w:hAnsi="Source Sans Pro Light"/>
          <w:lang w:val="en-GB"/>
        </w:rPr>
        <w:t>,</w:t>
      </w:r>
      <w:r>
        <w:rPr>
          <w:rFonts w:ascii="Source Sans Pro Light" w:hAnsi="Source Sans Pro Light"/>
          <w:lang w:val="en-GB"/>
        </w:rPr>
        <w:t xml:space="preserve">000 </w:t>
      </w:r>
      <w:r w:rsidR="005013F8">
        <w:rPr>
          <w:rFonts w:ascii="Source Sans Pro Light" w:hAnsi="Source Sans Pro Light"/>
          <w:lang w:val="en-GB"/>
        </w:rPr>
        <w:t xml:space="preserve">EUR </w:t>
      </w:r>
      <w:r>
        <w:rPr>
          <w:rFonts w:ascii="Source Sans Pro Light" w:hAnsi="Source Sans Pro Light"/>
          <w:lang w:val="en-GB"/>
        </w:rPr>
        <w:t xml:space="preserve">for </w:t>
      </w:r>
      <w:r w:rsidR="002533E6">
        <w:rPr>
          <w:rFonts w:ascii="Source Sans Pro Light" w:hAnsi="Source Sans Pro Light"/>
          <w:lang w:val="en-GB"/>
        </w:rPr>
        <w:t>a duration of 24 months</w:t>
      </w:r>
      <w:r w:rsidR="004E1F5A" w:rsidRPr="0026038C">
        <w:rPr>
          <w:rFonts w:ascii="Source Sans Pro Light" w:hAnsi="Source Sans Pro Light"/>
          <w:lang w:val="en-GB"/>
        </w:rPr>
        <w:t xml:space="preserve">. </w:t>
      </w:r>
      <w:r w:rsidR="00853A71" w:rsidRPr="0026038C">
        <w:rPr>
          <w:rFonts w:ascii="Source Sans Pro Light" w:hAnsi="Source Sans Pro Light"/>
          <w:lang w:val="en-GB"/>
        </w:rPr>
        <w:t>This is funding drawn from the Innovate &amp; Lear</w:t>
      </w:r>
      <w:r w:rsidR="00DD3908" w:rsidRPr="0026038C">
        <w:rPr>
          <w:rFonts w:ascii="Source Sans Pro Light" w:hAnsi="Source Sans Pro Light"/>
          <w:lang w:val="en-GB"/>
        </w:rPr>
        <w:t>n</w:t>
      </w:r>
      <w:r w:rsidR="00853A71" w:rsidRPr="0026038C">
        <w:rPr>
          <w:rFonts w:ascii="Source Sans Pro Light" w:hAnsi="Source Sans Pro Light"/>
          <w:lang w:val="en-GB"/>
        </w:rPr>
        <w:t xml:space="preserve"> grant window.</w:t>
      </w:r>
      <w:r w:rsidR="004E1F5A" w:rsidRPr="0026038C">
        <w:rPr>
          <w:rFonts w:ascii="Source Sans Pro Light" w:hAnsi="Source Sans Pro Light"/>
          <w:lang w:val="en-GB"/>
        </w:rPr>
        <w:t xml:space="preserve">  </w:t>
      </w:r>
    </w:p>
    <w:p w14:paraId="422A7F6C" w14:textId="77777777" w:rsidR="003E32D2" w:rsidRPr="00384053" w:rsidRDefault="00AA0E8E" w:rsidP="00FC45C1">
      <w:pPr>
        <w:jc w:val="both"/>
        <w:rPr>
          <w:rFonts w:ascii="Source Sans Pro Light" w:hAnsi="Source Sans Pro Light"/>
          <w:lang w:val="en-GB"/>
        </w:rPr>
      </w:pPr>
      <w:r w:rsidRPr="0026038C">
        <w:rPr>
          <w:rFonts w:ascii="Source Sans Pro Light" w:hAnsi="Source Sans Pro Light"/>
          <w:lang w:val="en-GB"/>
        </w:rPr>
        <w:t xml:space="preserve">All </w:t>
      </w:r>
      <w:r w:rsidR="005707C5" w:rsidRPr="0026038C">
        <w:rPr>
          <w:rFonts w:ascii="Source Sans Pro Light" w:hAnsi="Source Sans Pro Light"/>
          <w:lang w:val="en-GB"/>
        </w:rPr>
        <w:t>costs associated with organising events including but not limited to costs for participation</w:t>
      </w:r>
      <w:r w:rsidR="00965BF0">
        <w:rPr>
          <w:rFonts w:ascii="Source Sans Pro Light" w:hAnsi="Source Sans Pro Light"/>
          <w:lang w:val="en-GB"/>
        </w:rPr>
        <w:t xml:space="preserve"> and the </w:t>
      </w:r>
      <w:r w:rsidR="00965BF0" w:rsidRPr="00384053">
        <w:rPr>
          <w:rFonts w:ascii="Source Sans Pro Light" w:hAnsi="Source Sans Pro Light"/>
          <w:lang w:val="en-GB"/>
        </w:rPr>
        <w:t>inclusive innovation award(s)</w:t>
      </w:r>
      <w:r w:rsidR="005707C5" w:rsidRPr="00384053">
        <w:rPr>
          <w:rFonts w:ascii="Source Sans Pro Light" w:hAnsi="Source Sans Pro Light"/>
          <w:lang w:val="en-GB"/>
        </w:rPr>
        <w:t xml:space="preserve"> </w:t>
      </w:r>
      <w:r w:rsidRPr="00384053">
        <w:rPr>
          <w:rFonts w:ascii="Source Sans Pro Light" w:hAnsi="Source Sans Pro Light"/>
          <w:lang w:val="en-GB"/>
        </w:rPr>
        <w:t>should be covered from the grant.</w:t>
      </w:r>
    </w:p>
    <w:p w14:paraId="73672447" w14:textId="77777777" w:rsidR="004E1F5A" w:rsidRPr="00384053" w:rsidRDefault="004E1F5A" w:rsidP="00FC45C1">
      <w:pPr>
        <w:pStyle w:val="Heading2"/>
        <w:jc w:val="both"/>
        <w:rPr>
          <w:rFonts w:ascii="Source Sans Pro Light" w:hAnsi="Source Sans Pro Light"/>
          <w:szCs w:val="22"/>
        </w:rPr>
      </w:pPr>
      <w:bookmarkStart w:id="12" w:name="_Toc509836425"/>
      <w:r w:rsidRPr="00384053">
        <w:rPr>
          <w:rFonts w:ascii="Source Sans Pro Light" w:hAnsi="Source Sans Pro Light"/>
          <w:szCs w:val="22"/>
        </w:rPr>
        <w:t>Due diligence, audit and compliance</w:t>
      </w:r>
      <w:bookmarkEnd w:id="12"/>
    </w:p>
    <w:p w14:paraId="56E7B406" w14:textId="77777777" w:rsidR="005F6261" w:rsidRPr="00384053" w:rsidRDefault="005F6261" w:rsidP="004A57CD">
      <w:pPr>
        <w:spacing w:after="0"/>
        <w:rPr>
          <w:rFonts w:ascii="Verdana" w:hAnsi="Verdana" w:cs="Arial"/>
          <w:sz w:val="20"/>
          <w:szCs w:val="18"/>
          <w:lang w:val="en-GB"/>
        </w:rPr>
      </w:pPr>
    </w:p>
    <w:p w14:paraId="5B6864C6" w14:textId="4FED2649" w:rsidR="002B5C4A" w:rsidRPr="009F5F36" w:rsidRDefault="002B5C4A" w:rsidP="004A57CD">
      <w:pPr>
        <w:spacing w:after="0"/>
        <w:rPr>
          <w:rFonts w:ascii="Source Sans Pro Light" w:hAnsi="Source Sans Pro Light"/>
          <w:lang w:val="en-GB"/>
        </w:rPr>
      </w:pPr>
      <w:r w:rsidRPr="009F5F36">
        <w:rPr>
          <w:rFonts w:ascii="Source Sans Pro Light" w:hAnsi="Source Sans Pro Light"/>
          <w:lang w:val="en-GB"/>
        </w:rPr>
        <w:t xml:space="preserve">For </w:t>
      </w:r>
      <w:r w:rsidR="005013F8">
        <w:rPr>
          <w:rFonts w:ascii="Source Sans Pro Light" w:hAnsi="Source Sans Pro Light"/>
          <w:lang w:val="en-GB"/>
        </w:rPr>
        <w:t>g</w:t>
      </w:r>
      <w:r w:rsidRPr="009F5F36">
        <w:rPr>
          <w:rFonts w:ascii="Source Sans Pro Light" w:hAnsi="Source Sans Pro Light"/>
          <w:lang w:val="en-GB"/>
        </w:rPr>
        <w:t>rants over 100,000</w:t>
      </w:r>
      <w:r w:rsidR="00C067AD">
        <w:rPr>
          <w:rFonts w:ascii="Source Sans Pro Light" w:hAnsi="Source Sans Pro Light"/>
          <w:lang w:val="en-GB"/>
        </w:rPr>
        <w:t xml:space="preserve"> EUR</w:t>
      </w:r>
      <w:r w:rsidRPr="009F5F36">
        <w:rPr>
          <w:rFonts w:ascii="Source Sans Pro Light" w:hAnsi="Source Sans Pro Light"/>
          <w:lang w:val="en-GB"/>
        </w:rPr>
        <w:t xml:space="preserve">, the Grantee is responsible for ensuring that an independent and complete financial audit is undertaken at the end of the project with detailed project annual accounts (for multi-year projects). The financial audit may be Voice project specific or an audit of the organisation as a whole, provided that an organisational financial audit report provides annual income and expenditures per donor. </w:t>
      </w:r>
    </w:p>
    <w:p w14:paraId="4EEEEDC6" w14:textId="77777777" w:rsidR="002B5C4A" w:rsidRPr="009F5F36" w:rsidRDefault="002B5C4A" w:rsidP="004A57CD">
      <w:pPr>
        <w:spacing w:after="0"/>
        <w:rPr>
          <w:rFonts w:ascii="Source Sans Pro Light" w:hAnsi="Source Sans Pro Light"/>
          <w:lang w:val="en-GB"/>
        </w:rPr>
      </w:pPr>
    </w:p>
    <w:p w14:paraId="3F24A9B5" w14:textId="77777777" w:rsidR="002B5C4A" w:rsidRPr="009F5F36" w:rsidRDefault="002B5C4A" w:rsidP="002B5C4A">
      <w:pPr>
        <w:spacing w:after="0"/>
        <w:rPr>
          <w:rFonts w:ascii="Source Sans Pro Light" w:hAnsi="Source Sans Pro Light" w:cs="Arial"/>
          <w:lang w:val="en-GB"/>
        </w:rPr>
      </w:pPr>
      <w:r w:rsidRPr="009F5F36">
        <w:rPr>
          <w:rFonts w:ascii="Source Sans Pro Light" w:hAnsi="Source Sans Pro Light" w:cs="Arial"/>
          <w:lang w:val="en-GB"/>
        </w:rPr>
        <w:t xml:space="preserve">If a positive advice for funding results, a </w:t>
      </w:r>
      <w:r w:rsidRPr="009F5F36">
        <w:rPr>
          <w:rFonts w:ascii="Source Sans Pro Light" w:hAnsi="Source Sans Pro Light" w:cs="Arial"/>
          <w:u w:val="single"/>
          <w:lang w:val="en-GB"/>
        </w:rPr>
        <w:t>legal contract</w:t>
      </w:r>
      <w:r w:rsidRPr="009F5F36">
        <w:rPr>
          <w:rFonts w:ascii="Source Sans Pro Light" w:hAnsi="Source Sans Pro Light" w:cs="Arial"/>
          <w:lang w:val="en-GB"/>
        </w:rPr>
        <w:t xml:space="preserve"> between parties is signed, including agreements on disbursement schedule, reporting guidelines, reporting schedule and formats, grievance procedures, audit requirements, etc.  Financial and organisational risks identified in the organisational assessments </w:t>
      </w:r>
      <w:r w:rsidRPr="009F5F36">
        <w:rPr>
          <w:rFonts w:ascii="Source Sans Pro Light" w:hAnsi="Source Sans Pro Light" w:cs="Arial"/>
          <w:lang w:val="en-GB"/>
        </w:rPr>
        <w:lastRenderedPageBreak/>
        <w:t xml:space="preserve">will be translated into a </w:t>
      </w:r>
      <w:r w:rsidRPr="009F5F36">
        <w:rPr>
          <w:rFonts w:ascii="Source Sans Pro Light" w:hAnsi="Source Sans Pro Light" w:cs="Arial"/>
          <w:u w:val="single"/>
          <w:lang w:val="en-GB"/>
        </w:rPr>
        <w:t>capacity strengthening plan</w:t>
      </w:r>
      <w:r w:rsidRPr="009F5F36">
        <w:rPr>
          <w:rFonts w:ascii="Source Sans Pro Light" w:hAnsi="Source Sans Pro Light" w:cs="Arial"/>
          <w:lang w:val="en-GB"/>
        </w:rPr>
        <w:t xml:space="preserve"> that is part of the agreement with grantees. This means that a part of the grant can be used to mitigate particular risks and strengthen capacities. </w:t>
      </w:r>
    </w:p>
    <w:p w14:paraId="24F00A97" w14:textId="77777777" w:rsidR="0041498C" w:rsidRPr="00965BF0" w:rsidRDefault="0041498C" w:rsidP="00FC45C1">
      <w:pPr>
        <w:pStyle w:val="Heading1"/>
        <w:jc w:val="both"/>
        <w:rPr>
          <w:rFonts w:ascii="Source Sans Pro Light" w:hAnsi="Source Sans Pro Light"/>
          <w:sz w:val="22"/>
          <w:szCs w:val="22"/>
        </w:rPr>
      </w:pPr>
      <w:bookmarkStart w:id="13" w:name="_Toc509836426"/>
      <w:r w:rsidRPr="00965BF0">
        <w:rPr>
          <w:rFonts w:ascii="Source Sans Pro Light" w:hAnsi="Source Sans Pro Light"/>
          <w:sz w:val="22"/>
          <w:szCs w:val="22"/>
        </w:rPr>
        <w:t>Application procedure</w:t>
      </w:r>
      <w:bookmarkEnd w:id="13"/>
    </w:p>
    <w:p w14:paraId="38FE8F97" w14:textId="77777777" w:rsidR="00384053" w:rsidRDefault="00384053" w:rsidP="00384053">
      <w:pPr>
        <w:spacing w:after="0"/>
        <w:jc w:val="both"/>
        <w:rPr>
          <w:rFonts w:ascii="Source Sans Pro Light" w:hAnsi="Source Sans Pro Light"/>
          <w:lang w:val="en-GB"/>
        </w:rPr>
      </w:pPr>
    </w:p>
    <w:p w14:paraId="63F8E446" w14:textId="55C31B63" w:rsidR="00965BF0" w:rsidRPr="00965BF0" w:rsidRDefault="00F17AB2" w:rsidP="00FC45C1">
      <w:pPr>
        <w:jc w:val="both"/>
        <w:rPr>
          <w:rFonts w:ascii="Source Sans Pro Light" w:hAnsi="Source Sans Pro Light"/>
          <w:lang w:val="en-GB"/>
        </w:rPr>
      </w:pPr>
      <w:r>
        <w:rPr>
          <w:rFonts w:ascii="Source Sans Pro Light" w:hAnsi="Source Sans Pro Light"/>
          <w:lang w:val="en-GB"/>
        </w:rPr>
        <w:t xml:space="preserve">Potential candidates will apply through the online application system available on the Voice website. </w:t>
      </w:r>
    </w:p>
    <w:sectPr w:rsidR="00965BF0" w:rsidRPr="00965BF0" w:rsidSect="00521D5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1C793" w14:textId="77777777" w:rsidR="004F008D" w:rsidRDefault="004F008D" w:rsidP="008115D9">
      <w:pPr>
        <w:spacing w:after="0" w:line="240" w:lineRule="auto"/>
      </w:pPr>
      <w:r>
        <w:separator/>
      </w:r>
    </w:p>
  </w:endnote>
  <w:endnote w:type="continuationSeparator" w:id="0">
    <w:p w14:paraId="0871598C" w14:textId="77777777" w:rsidR="004F008D" w:rsidRDefault="004F008D" w:rsidP="0081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Light">
    <w:panose1 w:val="020B04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bonLTStd-Roman">
    <w:panose1 w:val="020B0604020202020204"/>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7BFF7" w14:textId="77777777" w:rsidR="004F008D" w:rsidRDefault="004F008D" w:rsidP="008115D9">
      <w:pPr>
        <w:spacing w:after="0" w:line="240" w:lineRule="auto"/>
      </w:pPr>
      <w:r>
        <w:separator/>
      </w:r>
    </w:p>
  </w:footnote>
  <w:footnote w:type="continuationSeparator" w:id="0">
    <w:p w14:paraId="5B6C5FA7" w14:textId="77777777" w:rsidR="004F008D" w:rsidRDefault="004F008D" w:rsidP="008115D9">
      <w:pPr>
        <w:spacing w:after="0" w:line="240" w:lineRule="auto"/>
      </w:pPr>
      <w:r>
        <w:continuationSeparator/>
      </w:r>
    </w:p>
  </w:footnote>
  <w:footnote w:id="1">
    <w:p w14:paraId="48FDCF0B" w14:textId="77777777" w:rsidR="00914117" w:rsidRPr="00D335A9" w:rsidRDefault="00914117">
      <w:pPr>
        <w:pStyle w:val="FootnoteText"/>
        <w:rPr>
          <w:rFonts w:ascii="Source Sans Pro Light" w:hAnsi="Source Sans Pro Light"/>
          <w:sz w:val="18"/>
          <w:szCs w:val="18"/>
          <w:lang w:val="en-US"/>
        </w:rPr>
      </w:pPr>
      <w:r w:rsidRPr="00D335A9">
        <w:rPr>
          <w:rStyle w:val="FootnoteReference"/>
          <w:rFonts w:ascii="Source Sans Pro Light" w:hAnsi="Source Sans Pro Light"/>
          <w:sz w:val="18"/>
          <w:szCs w:val="18"/>
        </w:rPr>
        <w:footnoteRef/>
      </w:r>
      <w:r w:rsidRPr="00D335A9">
        <w:rPr>
          <w:rFonts w:ascii="Source Sans Pro Light" w:hAnsi="Source Sans Pro Light"/>
          <w:sz w:val="18"/>
          <w:szCs w:val="18"/>
          <w:lang w:val="en-US"/>
        </w:rPr>
        <w:t xml:space="preserve"> An initiative from the Netherlands Ministry of Foreign Affairs, Voice is a</w:t>
      </w:r>
      <w:r w:rsidRPr="00D335A9">
        <w:rPr>
          <w:rFonts w:ascii="Source Sans Pro Light" w:hAnsi="Source Sans Pro Light"/>
          <w:sz w:val="18"/>
          <w:szCs w:val="18"/>
          <w:lang w:val="en-GB"/>
        </w:rPr>
        <w:t xml:space="preserve"> partnership between Oxfam Novib and Hivos. For more information please visit www.voice.global</w:t>
      </w:r>
    </w:p>
  </w:footnote>
  <w:footnote w:id="2">
    <w:p w14:paraId="42C5C7DA" w14:textId="707097EA" w:rsidR="00B128F2" w:rsidRPr="00B128F2" w:rsidRDefault="00B128F2">
      <w:pPr>
        <w:pStyle w:val="FootnoteText"/>
        <w:rPr>
          <w:rFonts w:ascii="Source Sans Pro Light" w:hAnsi="Source Sans Pro Light"/>
          <w:lang w:val="en-US"/>
        </w:rPr>
      </w:pPr>
      <w:r w:rsidRPr="00B128F2">
        <w:rPr>
          <w:rStyle w:val="FootnoteReference"/>
          <w:rFonts w:ascii="Source Sans Pro Light" w:hAnsi="Source Sans Pro Light"/>
        </w:rPr>
        <w:footnoteRef/>
      </w:r>
      <w:r w:rsidRPr="00B128F2">
        <w:rPr>
          <w:rFonts w:ascii="Source Sans Pro Light" w:hAnsi="Source Sans Pro Light"/>
        </w:rPr>
        <w:t xml:space="preserve"> </w:t>
      </w:r>
      <w:r w:rsidRPr="00B128F2">
        <w:rPr>
          <w:rFonts w:ascii="Source Sans Pro Light" w:hAnsi="Source Sans Pro Light"/>
          <w:sz w:val="18"/>
          <w:szCs w:val="18"/>
          <w:lang w:val="en-US"/>
        </w:rPr>
        <w:t>Cambodia, Indonesia, Kenya, Laos, Mali, Niger, Nigeria, Philippines, Tanzania, and Uganda</w:t>
      </w:r>
    </w:p>
  </w:footnote>
  <w:footnote w:id="3">
    <w:p w14:paraId="383D4F3A" w14:textId="77777777" w:rsidR="00914117" w:rsidRPr="00D335A9" w:rsidRDefault="00914117" w:rsidP="001B6EDF">
      <w:pPr>
        <w:autoSpaceDE w:val="0"/>
        <w:autoSpaceDN w:val="0"/>
        <w:adjustRightInd w:val="0"/>
        <w:spacing w:after="0" w:line="240" w:lineRule="auto"/>
        <w:rPr>
          <w:rFonts w:ascii="Source Sans Pro Light" w:hAnsi="Source Sans Pro Light" w:cs="SabonLTStd-Roman"/>
          <w:sz w:val="18"/>
          <w:szCs w:val="18"/>
        </w:rPr>
      </w:pPr>
      <w:r w:rsidRPr="00D335A9">
        <w:rPr>
          <w:rStyle w:val="FootnoteReference"/>
          <w:rFonts w:ascii="Source Sans Pro Light" w:hAnsi="Source Sans Pro Light"/>
          <w:sz w:val="18"/>
          <w:szCs w:val="18"/>
        </w:rPr>
        <w:footnoteRef/>
      </w:r>
      <w:r w:rsidRPr="00D335A9">
        <w:rPr>
          <w:rFonts w:ascii="Source Sans Pro Light" w:hAnsi="Source Sans Pro Light"/>
          <w:sz w:val="18"/>
          <w:szCs w:val="18"/>
        </w:rPr>
        <w:t xml:space="preserve"> </w:t>
      </w:r>
      <w:r w:rsidRPr="00D335A9">
        <w:rPr>
          <w:rFonts w:ascii="Source Sans Pro Light" w:hAnsi="Source Sans Pro Light" w:cs="SabonLTStd-Roman"/>
          <w:sz w:val="18"/>
          <w:szCs w:val="18"/>
        </w:rPr>
        <w:t>The commitment to ‘leave no one behind’ has been a key feature of all the discussions on the post-</w:t>
      </w:r>
    </w:p>
    <w:p w14:paraId="23152A6E" w14:textId="77777777" w:rsidR="00914117" w:rsidRPr="00D335A9" w:rsidRDefault="00914117" w:rsidP="001B6EDF">
      <w:pPr>
        <w:pStyle w:val="FootnoteText"/>
        <w:rPr>
          <w:rFonts w:ascii="Source Sans Pro Light" w:hAnsi="Source Sans Pro Light"/>
          <w:sz w:val="18"/>
          <w:szCs w:val="18"/>
          <w:lang w:val="en-US"/>
        </w:rPr>
      </w:pPr>
      <w:r w:rsidRPr="00D335A9">
        <w:rPr>
          <w:rFonts w:ascii="Source Sans Pro Light" w:hAnsi="Source Sans Pro Light" w:cs="SabonLTStd-Roman"/>
          <w:sz w:val="18"/>
          <w:szCs w:val="18"/>
          <w:lang w:val="en-US"/>
        </w:rPr>
        <w:t>2015 agenda and the Sustainable Development Goals.</w:t>
      </w:r>
    </w:p>
  </w:footnote>
  <w:footnote w:id="4">
    <w:p w14:paraId="7E0986F0" w14:textId="77777777" w:rsidR="00914117" w:rsidRPr="00D335A9" w:rsidRDefault="00914117">
      <w:pPr>
        <w:pStyle w:val="FootnoteText"/>
        <w:rPr>
          <w:rFonts w:ascii="Source Sans Pro Light" w:hAnsi="Source Sans Pro Light"/>
          <w:sz w:val="18"/>
          <w:szCs w:val="18"/>
          <w:lang w:val="en-US"/>
        </w:rPr>
      </w:pPr>
      <w:r w:rsidRPr="00D335A9">
        <w:rPr>
          <w:rStyle w:val="FootnoteReference"/>
          <w:rFonts w:ascii="Source Sans Pro Light" w:hAnsi="Source Sans Pro Light"/>
          <w:sz w:val="18"/>
          <w:szCs w:val="18"/>
        </w:rPr>
        <w:footnoteRef/>
      </w:r>
      <w:r w:rsidRPr="00D335A9">
        <w:rPr>
          <w:rFonts w:ascii="Source Sans Pro Light" w:hAnsi="Source Sans Pro Light"/>
          <w:sz w:val="18"/>
          <w:szCs w:val="18"/>
          <w:lang w:val="en-US"/>
        </w:rPr>
        <w:t xml:space="preserve"> http://www.indexforinclusion.org/themeaningofinclusion.php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7021" w14:textId="77777777" w:rsidR="00914117" w:rsidRDefault="00914117" w:rsidP="008115D9">
    <w:pPr>
      <w:jc w:val="right"/>
      <w:rPr>
        <w:b/>
        <w:sz w:val="28"/>
      </w:rPr>
    </w:pPr>
    <w:r>
      <w:rPr>
        <w:b/>
        <w:noProof/>
        <w:sz w:val="28"/>
        <w:lang w:val="nl-NL" w:eastAsia="nl-NL"/>
      </w:rPr>
      <w:drawing>
        <wp:anchor distT="0" distB="0" distL="114300" distR="114300" simplePos="0" relativeHeight="251658240" behindDoc="1" locked="0" layoutInCell="1" allowOverlap="1" wp14:anchorId="0BB2D473" wp14:editId="668CF772">
          <wp:simplePos x="0" y="0"/>
          <wp:positionH relativeFrom="column">
            <wp:posOffset>-533400</wp:posOffset>
          </wp:positionH>
          <wp:positionV relativeFrom="paragraph">
            <wp:posOffset>-192405</wp:posOffset>
          </wp:positionV>
          <wp:extent cx="2094230" cy="895350"/>
          <wp:effectExtent l="19050" t="0" r="1270" b="0"/>
          <wp:wrapTight wrapText="bothSides">
            <wp:wrapPolygon edited="0">
              <wp:start x="-196" y="0"/>
              <wp:lineTo x="-196" y="21140"/>
              <wp:lineTo x="21613" y="21140"/>
              <wp:lineTo x="21613" y="0"/>
              <wp:lineTo x="-196" y="0"/>
            </wp:wrapPolygon>
          </wp:wrapTight>
          <wp:docPr id="1" name="Picture 0" descr="VOICE-LOGO-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E-LOGO-COLOR (1).jpg"/>
                  <pic:cNvPicPr/>
                </pic:nvPicPr>
                <pic:blipFill>
                  <a:blip r:embed="rId1"/>
                  <a:stretch>
                    <a:fillRect/>
                  </a:stretch>
                </pic:blipFill>
                <pic:spPr>
                  <a:xfrm>
                    <a:off x="0" y="0"/>
                    <a:ext cx="2094230" cy="895350"/>
                  </a:xfrm>
                  <a:prstGeom prst="rect">
                    <a:avLst/>
                  </a:prstGeom>
                </pic:spPr>
              </pic:pic>
            </a:graphicData>
          </a:graphic>
        </wp:anchor>
      </w:drawing>
    </w:r>
    <w:r w:rsidR="00002E20">
      <w:rPr>
        <w:b/>
        <w:sz w:val="28"/>
      </w:rPr>
      <w:t>TERMS OF REFERENCE</w:t>
    </w:r>
  </w:p>
  <w:p w14:paraId="523C8AD0" w14:textId="7E16B287" w:rsidR="00914117" w:rsidRDefault="00914117" w:rsidP="008115D9">
    <w:pPr>
      <w:jc w:val="right"/>
      <w:rPr>
        <w:b/>
        <w:sz w:val="28"/>
      </w:rPr>
    </w:pPr>
    <w:r>
      <w:rPr>
        <w:b/>
        <w:sz w:val="28"/>
      </w:rPr>
      <w:t xml:space="preserve">Voice </w:t>
    </w:r>
    <w:r w:rsidR="0002636F">
      <w:rPr>
        <w:b/>
        <w:sz w:val="28"/>
      </w:rPr>
      <w:t xml:space="preserve">Inclusion </w:t>
    </w:r>
    <w:r w:rsidR="001F32A1">
      <w:rPr>
        <w:b/>
        <w:sz w:val="28"/>
      </w:rPr>
      <w:t xml:space="preserve">Innovation </w:t>
    </w:r>
    <w:r w:rsidR="0002636F">
      <w:rPr>
        <w:b/>
        <w:sz w:val="28"/>
      </w:rPr>
      <w:t>Award</w:t>
    </w:r>
  </w:p>
  <w:p w14:paraId="77A62BD2" w14:textId="77777777" w:rsidR="00914117" w:rsidRDefault="0091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B56"/>
    <w:multiLevelType w:val="hybridMultilevel"/>
    <w:tmpl w:val="7F9CF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73091"/>
    <w:multiLevelType w:val="hybridMultilevel"/>
    <w:tmpl w:val="DE1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1E72"/>
    <w:multiLevelType w:val="hybridMultilevel"/>
    <w:tmpl w:val="6D606558"/>
    <w:lvl w:ilvl="0" w:tplc="8F5E91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C505A"/>
    <w:multiLevelType w:val="hybridMultilevel"/>
    <w:tmpl w:val="7FFC5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2659B2"/>
    <w:multiLevelType w:val="hybridMultilevel"/>
    <w:tmpl w:val="96EC7720"/>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3839A5"/>
    <w:multiLevelType w:val="hybridMultilevel"/>
    <w:tmpl w:val="7DB29D94"/>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1359E1"/>
    <w:multiLevelType w:val="hybridMultilevel"/>
    <w:tmpl w:val="ACBE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971E83"/>
    <w:multiLevelType w:val="multilevel"/>
    <w:tmpl w:val="5EA2D0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9B40075"/>
    <w:multiLevelType w:val="hybridMultilevel"/>
    <w:tmpl w:val="6EB46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754BE"/>
    <w:multiLevelType w:val="hybridMultilevel"/>
    <w:tmpl w:val="8CB687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491B8E"/>
    <w:multiLevelType w:val="hybridMultilevel"/>
    <w:tmpl w:val="B4D28B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848A6"/>
    <w:multiLevelType w:val="hybridMultilevel"/>
    <w:tmpl w:val="8A2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40512"/>
    <w:multiLevelType w:val="hybridMultilevel"/>
    <w:tmpl w:val="65B42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411889"/>
    <w:multiLevelType w:val="hybridMultilevel"/>
    <w:tmpl w:val="EBBE6CD2"/>
    <w:lvl w:ilvl="0" w:tplc="92E4BBEC">
      <w:numFmt w:val="bullet"/>
      <w:lvlText w:val="-"/>
      <w:lvlJc w:val="left"/>
      <w:pPr>
        <w:ind w:left="720" w:hanging="360"/>
      </w:pPr>
      <w:rPr>
        <w:rFonts w:ascii="Source Sans Pro Light" w:eastAsiaTheme="minorHAnsi" w:hAnsi="Source Sans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F2025"/>
    <w:multiLevelType w:val="hybridMultilevel"/>
    <w:tmpl w:val="63E26CBE"/>
    <w:lvl w:ilvl="0" w:tplc="0AD28A9E">
      <w:numFmt w:val="bullet"/>
      <w:lvlText w:val=""/>
      <w:lvlJc w:val="left"/>
      <w:pPr>
        <w:ind w:left="360" w:hanging="360"/>
      </w:pPr>
      <w:rPr>
        <w:rFonts w:ascii="Verdana" w:eastAsiaTheme="minorHAnsi" w:hAnsi="Verdana" w:cs="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B20960"/>
    <w:multiLevelType w:val="hybridMultilevel"/>
    <w:tmpl w:val="95741D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A7D3A6A"/>
    <w:multiLevelType w:val="hybridMultilevel"/>
    <w:tmpl w:val="E47A98C6"/>
    <w:lvl w:ilvl="0" w:tplc="12F49D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E80294"/>
    <w:multiLevelType w:val="hybridMultilevel"/>
    <w:tmpl w:val="0794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42AC3"/>
    <w:multiLevelType w:val="hybridMultilevel"/>
    <w:tmpl w:val="5A947B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464CB1"/>
    <w:multiLevelType w:val="hybridMultilevel"/>
    <w:tmpl w:val="E0A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87975"/>
    <w:multiLevelType w:val="hybridMultilevel"/>
    <w:tmpl w:val="A69C48DE"/>
    <w:lvl w:ilvl="0" w:tplc="04130017">
      <w:start w:val="1"/>
      <w:numFmt w:val="lowerLetter"/>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21" w15:restartNumberingAfterBreak="0">
    <w:nsid w:val="76782F9D"/>
    <w:multiLevelType w:val="hybridMultilevel"/>
    <w:tmpl w:val="8E8A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51D85"/>
    <w:multiLevelType w:val="hybridMultilevel"/>
    <w:tmpl w:val="485E8C76"/>
    <w:lvl w:ilvl="0" w:tplc="0409000F">
      <w:start w:val="1"/>
      <w:numFmt w:val="decimal"/>
      <w:lvlText w:val="%1."/>
      <w:lvlJc w:val="left"/>
      <w:pPr>
        <w:ind w:left="3591" w:hanging="360"/>
      </w:pPr>
    </w:lvl>
    <w:lvl w:ilvl="1" w:tplc="04090019" w:tentative="1">
      <w:start w:val="1"/>
      <w:numFmt w:val="lowerLetter"/>
      <w:lvlText w:val="%2."/>
      <w:lvlJc w:val="left"/>
      <w:pPr>
        <w:ind w:left="4311" w:hanging="360"/>
      </w:pPr>
    </w:lvl>
    <w:lvl w:ilvl="2" w:tplc="0409001B" w:tentative="1">
      <w:start w:val="1"/>
      <w:numFmt w:val="lowerRoman"/>
      <w:lvlText w:val="%3."/>
      <w:lvlJc w:val="right"/>
      <w:pPr>
        <w:ind w:left="5031" w:hanging="180"/>
      </w:pPr>
    </w:lvl>
    <w:lvl w:ilvl="3" w:tplc="0409000F" w:tentative="1">
      <w:start w:val="1"/>
      <w:numFmt w:val="decimal"/>
      <w:lvlText w:val="%4."/>
      <w:lvlJc w:val="left"/>
      <w:pPr>
        <w:ind w:left="5751" w:hanging="360"/>
      </w:pPr>
    </w:lvl>
    <w:lvl w:ilvl="4" w:tplc="04090019" w:tentative="1">
      <w:start w:val="1"/>
      <w:numFmt w:val="lowerLetter"/>
      <w:lvlText w:val="%5."/>
      <w:lvlJc w:val="left"/>
      <w:pPr>
        <w:ind w:left="6471" w:hanging="360"/>
      </w:pPr>
    </w:lvl>
    <w:lvl w:ilvl="5" w:tplc="0409001B" w:tentative="1">
      <w:start w:val="1"/>
      <w:numFmt w:val="lowerRoman"/>
      <w:lvlText w:val="%6."/>
      <w:lvlJc w:val="right"/>
      <w:pPr>
        <w:ind w:left="7191" w:hanging="180"/>
      </w:pPr>
    </w:lvl>
    <w:lvl w:ilvl="6" w:tplc="0409000F" w:tentative="1">
      <w:start w:val="1"/>
      <w:numFmt w:val="decimal"/>
      <w:lvlText w:val="%7."/>
      <w:lvlJc w:val="left"/>
      <w:pPr>
        <w:ind w:left="7911" w:hanging="360"/>
      </w:pPr>
    </w:lvl>
    <w:lvl w:ilvl="7" w:tplc="04090019" w:tentative="1">
      <w:start w:val="1"/>
      <w:numFmt w:val="lowerLetter"/>
      <w:lvlText w:val="%8."/>
      <w:lvlJc w:val="left"/>
      <w:pPr>
        <w:ind w:left="8631" w:hanging="360"/>
      </w:pPr>
    </w:lvl>
    <w:lvl w:ilvl="8" w:tplc="0409001B" w:tentative="1">
      <w:start w:val="1"/>
      <w:numFmt w:val="lowerRoman"/>
      <w:lvlText w:val="%9."/>
      <w:lvlJc w:val="right"/>
      <w:pPr>
        <w:ind w:left="9351" w:hanging="180"/>
      </w:pPr>
    </w:lvl>
  </w:abstractNum>
  <w:num w:numId="1">
    <w:abstractNumId w:val="6"/>
  </w:num>
  <w:num w:numId="2">
    <w:abstractNumId w:val="7"/>
  </w:num>
  <w:num w:numId="3">
    <w:abstractNumId w:val="19"/>
  </w:num>
  <w:num w:numId="4">
    <w:abstractNumId w:val="14"/>
  </w:num>
  <w:num w:numId="5">
    <w:abstractNumId w:val="12"/>
  </w:num>
  <w:num w:numId="6">
    <w:abstractNumId w:val="22"/>
  </w:num>
  <w:num w:numId="7">
    <w:abstractNumId w:val="1"/>
  </w:num>
  <w:num w:numId="8">
    <w:abstractNumId w:val="2"/>
  </w:num>
  <w:num w:numId="9">
    <w:abstractNumId w:val="11"/>
  </w:num>
  <w:num w:numId="10">
    <w:abstractNumId w:val="20"/>
  </w:num>
  <w:num w:numId="11">
    <w:abstractNumId w:val="16"/>
  </w:num>
  <w:num w:numId="12">
    <w:abstractNumId w:val="18"/>
  </w:num>
  <w:num w:numId="13">
    <w:abstractNumId w:val="8"/>
  </w:num>
  <w:num w:numId="14">
    <w:abstractNumId w:val="13"/>
  </w:num>
  <w:num w:numId="15">
    <w:abstractNumId w:val="0"/>
  </w:num>
  <w:num w:numId="16">
    <w:abstractNumId w:val="3"/>
  </w:num>
  <w:num w:numId="17">
    <w:abstractNumId w:val="10"/>
  </w:num>
  <w:num w:numId="18">
    <w:abstractNumId w:val="9"/>
  </w:num>
  <w:num w:numId="19">
    <w:abstractNumId w:val="5"/>
  </w:num>
  <w:num w:numId="20">
    <w:abstractNumId w:val="4"/>
  </w:num>
  <w:num w:numId="21">
    <w:abstractNumId w:val="15"/>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D9"/>
    <w:rsid w:val="00000505"/>
    <w:rsid w:val="00002E20"/>
    <w:rsid w:val="00004BC5"/>
    <w:rsid w:val="00006B72"/>
    <w:rsid w:val="00014890"/>
    <w:rsid w:val="000242DE"/>
    <w:rsid w:val="0002636F"/>
    <w:rsid w:val="00035E05"/>
    <w:rsid w:val="000A3062"/>
    <w:rsid w:val="000A6349"/>
    <w:rsid w:val="000B66CF"/>
    <w:rsid w:val="000C7150"/>
    <w:rsid w:val="000D3E3D"/>
    <w:rsid w:val="000E56CA"/>
    <w:rsid w:val="000F2108"/>
    <w:rsid w:val="001003BB"/>
    <w:rsid w:val="00102399"/>
    <w:rsid w:val="0011754D"/>
    <w:rsid w:val="00123E9C"/>
    <w:rsid w:val="0012574A"/>
    <w:rsid w:val="001273DF"/>
    <w:rsid w:val="0012781E"/>
    <w:rsid w:val="0013073F"/>
    <w:rsid w:val="00132701"/>
    <w:rsid w:val="00143D14"/>
    <w:rsid w:val="00152CE9"/>
    <w:rsid w:val="00156D60"/>
    <w:rsid w:val="00157D12"/>
    <w:rsid w:val="00160B66"/>
    <w:rsid w:val="00171A96"/>
    <w:rsid w:val="00181B41"/>
    <w:rsid w:val="00187FA2"/>
    <w:rsid w:val="001904B9"/>
    <w:rsid w:val="0019126B"/>
    <w:rsid w:val="0019360A"/>
    <w:rsid w:val="001A44E8"/>
    <w:rsid w:val="001B6EDF"/>
    <w:rsid w:val="001D0451"/>
    <w:rsid w:val="001D3EA8"/>
    <w:rsid w:val="001E3824"/>
    <w:rsid w:val="001F32A1"/>
    <w:rsid w:val="001F3794"/>
    <w:rsid w:val="001F6ED4"/>
    <w:rsid w:val="0020020F"/>
    <w:rsid w:val="002058A1"/>
    <w:rsid w:val="00207BED"/>
    <w:rsid w:val="00211C7A"/>
    <w:rsid w:val="002128DB"/>
    <w:rsid w:val="002156C1"/>
    <w:rsid w:val="0022511E"/>
    <w:rsid w:val="00225A9A"/>
    <w:rsid w:val="00230592"/>
    <w:rsid w:val="00243C21"/>
    <w:rsid w:val="002533E6"/>
    <w:rsid w:val="0026038C"/>
    <w:rsid w:val="00276BB1"/>
    <w:rsid w:val="002B5C4A"/>
    <w:rsid w:val="002F5741"/>
    <w:rsid w:val="002F71C6"/>
    <w:rsid w:val="0031056C"/>
    <w:rsid w:val="00314AC6"/>
    <w:rsid w:val="00326AA5"/>
    <w:rsid w:val="00342B87"/>
    <w:rsid w:val="00352747"/>
    <w:rsid w:val="0035301C"/>
    <w:rsid w:val="003532F4"/>
    <w:rsid w:val="00370981"/>
    <w:rsid w:val="00370E67"/>
    <w:rsid w:val="00381F13"/>
    <w:rsid w:val="00384053"/>
    <w:rsid w:val="003841EA"/>
    <w:rsid w:val="00394EB9"/>
    <w:rsid w:val="003977C0"/>
    <w:rsid w:val="003A30ED"/>
    <w:rsid w:val="003A3DD9"/>
    <w:rsid w:val="003B31BC"/>
    <w:rsid w:val="003D3F0F"/>
    <w:rsid w:val="003D78FB"/>
    <w:rsid w:val="003E32D2"/>
    <w:rsid w:val="003E7F2F"/>
    <w:rsid w:val="003F75CE"/>
    <w:rsid w:val="004044E3"/>
    <w:rsid w:val="00405635"/>
    <w:rsid w:val="00406690"/>
    <w:rsid w:val="00407882"/>
    <w:rsid w:val="0041498C"/>
    <w:rsid w:val="004242A2"/>
    <w:rsid w:val="00440304"/>
    <w:rsid w:val="00441435"/>
    <w:rsid w:val="00445A64"/>
    <w:rsid w:val="00455758"/>
    <w:rsid w:val="004703E8"/>
    <w:rsid w:val="004761F7"/>
    <w:rsid w:val="004804F0"/>
    <w:rsid w:val="004838B2"/>
    <w:rsid w:val="0048393A"/>
    <w:rsid w:val="00487F24"/>
    <w:rsid w:val="004A541E"/>
    <w:rsid w:val="004A57CD"/>
    <w:rsid w:val="004B1A9F"/>
    <w:rsid w:val="004B5CFF"/>
    <w:rsid w:val="004D50A3"/>
    <w:rsid w:val="004E1F5A"/>
    <w:rsid w:val="004F008D"/>
    <w:rsid w:val="005002C7"/>
    <w:rsid w:val="005013F8"/>
    <w:rsid w:val="00505FCC"/>
    <w:rsid w:val="00506105"/>
    <w:rsid w:val="00521D52"/>
    <w:rsid w:val="00524D5C"/>
    <w:rsid w:val="00552A6D"/>
    <w:rsid w:val="00560F8F"/>
    <w:rsid w:val="00561A29"/>
    <w:rsid w:val="00561B6B"/>
    <w:rsid w:val="00563263"/>
    <w:rsid w:val="0057075F"/>
    <w:rsid w:val="005707C5"/>
    <w:rsid w:val="00577F0C"/>
    <w:rsid w:val="0058275E"/>
    <w:rsid w:val="005859AF"/>
    <w:rsid w:val="0059266D"/>
    <w:rsid w:val="005A1746"/>
    <w:rsid w:val="005A4CD9"/>
    <w:rsid w:val="005A4DB9"/>
    <w:rsid w:val="005B1585"/>
    <w:rsid w:val="005C6618"/>
    <w:rsid w:val="005C70A7"/>
    <w:rsid w:val="005D6AEE"/>
    <w:rsid w:val="005E299F"/>
    <w:rsid w:val="005F4C40"/>
    <w:rsid w:val="005F579E"/>
    <w:rsid w:val="005F6261"/>
    <w:rsid w:val="006412FC"/>
    <w:rsid w:val="006452C9"/>
    <w:rsid w:val="00657385"/>
    <w:rsid w:val="00657C03"/>
    <w:rsid w:val="0066422A"/>
    <w:rsid w:val="00674076"/>
    <w:rsid w:val="006969A8"/>
    <w:rsid w:val="006A4022"/>
    <w:rsid w:val="006C347F"/>
    <w:rsid w:val="006D0044"/>
    <w:rsid w:val="006E6440"/>
    <w:rsid w:val="006F26F0"/>
    <w:rsid w:val="006F370C"/>
    <w:rsid w:val="006F4D75"/>
    <w:rsid w:val="00706E33"/>
    <w:rsid w:val="00716193"/>
    <w:rsid w:val="007371FB"/>
    <w:rsid w:val="007410EB"/>
    <w:rsid w:val="0074291C"/>
    <w:rsid w:val="00754886"/>
    <w:rsid w:val="007639F9"/>
    <w:rsid w:val="00770C26"/>
    <w:rsid w:val="00790408"/>
    <w:rsid w:val="007A11AF"/>
    <w:rsid w:val="007A4134"/>
    <w:rsid w:val="007B4226"/>
    <w:rsid w:val="007C037A"/>
    <w:rsid w:val="007D140E"/>
    <w:rsid w:val="007D39E0"/>
    <w:rsid w:val="007E20A1"/>
    <w:rsid w:val="007F21CD"/>
    <w:rsid w:val="008049A0"/>
    <w:rsid w:val="00810151"/>
    <w:rsid w:val="008115D9"/>
    <w:rsid w:val="00826269"/>
    <w:rsid w:val="008333A7"/>
    <w:rsid w:val="00841BAF"/>
    <w:rsid w:val="00845EB5"/>
    <w:rsid w:val="008516DD"/>
    <w:rsid w:val="00853A71"/>
    <w:rsid w:val="008578B7"/>
    <w:rsid w:val="008612FA"/>
    <w:rsid w:val="00863FCC"/>
    <w:rsid w:val="00874286"/>
    <w:rsid w:val="00874A21"/>
    <w:rsid w:val="0088454B"/>
    <w:rsid w:val="00897497"/>
    <w:rsid w:val="008C0283"/>
    <w:rsid w:val="008C3818"/>
    <w:rsid w:val="008C7082"/>
    <w:rsid w:val="00901742"/>
    <w:rsid w:val="00903B26"/>
    <w:rsid w:val="00911962"/>
    <w:rsid w:val="00914117"/>
    <w:rsid w:val="00917A8D"/>
    <w:rsid w:val="00937484"/>
    <w:rsid w:val="00955127"/>
    <w:rsid w:val="00956C69"/>
    <w:rsid w:val="00961ED7"/>
    <w:rsid w:val="00965BF0"/>
    <w:rsid w:val="00967E7F"/>
    <w:rsid w:val="00974B4D"/>
    <w:rsid w:val="00980E4F"/>
    <w:rsid w:val="00990702"/>
    <w:rsid w:val="009955BA"/>
    <w:rsid w:val="00997388"/>
    <w:rsid w:val="009A271C"/>
    <w:rsid w:val="009B4358"/>
    <w:rsid w:val="009B5684"/>
    <w:rsid w:val="009C0FCC"/>
    <w:rsid w:val="009C50E5"/>
    <w:rsid w:val="009F5F36"/>
    <w:rsid w:val="00A163D2"/>
    <w:rsid w:val="00A22CBD"/>
    <w:rsid w:val="00A32DE7"/>
    <w:rsid w:val="00A44EC4"/>
    <w:rsid w:val="00A472EC"/>
    <w:rsid w:val="00A6167F"/>
    <w:rsid w:val="00A6241F"/>
    <w:rsid w:val="00A80215"/>
    <w:rsid w:val="00AA0E8E"/>
    <w:rsid w:val="00AA4100"/>
    <w:rsid w:val="00AD0FD1"/>
    <w:rsid w:val="00AF64D3"/>
    <w:rsid w:val="00B0453F"/>
    <w:rsid w:val="00B0763B"/>
    <w:rsid w:val="00B128F2"/>
    <w:rsid w:val="00B139DA"/>
    <w:rsid w:val="00B218B8"/>
    <w:rsid w:val="00B21BDD"/>
    <w:rsid w:val="00B27391"/>
    <w:rsid w:val="00B27B7E"/>
    <w:rsid w:val="00B44059"/>
    <w:rsid w:val="00B4756A"/>
    <w:rsid w:val="00B527C3"/>
    <w:rsid w:val="00B57673"/>
    <w:rsid w:val="00B63186"/>
    <w:rsid w:val="00B70F67"/>
    <w:rsid w:val="00B87043"/>
    <w:rsid w:val="00BB21EC"/>
    <w:rsid w:val="00BC19BE"/>
    <w:rsid w:val="00BE625B"/>
    <w:rsid w:val="00C008C0"/>
    <w:rsid w:val="00C015D9"/>
    <w:rsid w:val="00C067AD"/>
    <w:rsid w:val="00C1141A"/>
    <w:rsid w:val="00C11C8C"/>
    <w:rsid w:val="00C12555"/>
    <w:rsid w:val="00C22A5E"/>
    <w:rsid w:val="00C26E20"/>
    <w:rsid w:val="00C45199"/>
    <w:rsid w:val="00C46F20"/>
    <w:rsid w:val="00C633B5"/>
    <w:rsid w:val="00C64275"/>
    <w:rsid w:val="00C7400D"/>
    <w:rsid w:val="00C878A9"/>
    <w:rsid w:val="00CB3626"/>
    <w:rsid w:val="00CB40EC"/>
    <w:rsid w:val="00CB79B4"/>
    <w:rsid w:val="00CD6ECC"/>
    <w:rsid w:val="00CE29F5"/>
    <w:rsid w:val="00CE5018"/>
    <w:rsid w:val="00CE709B"/>
    <w:rsid w:val="00D023D4"/>
    <w:rsid w:val="00D11460"/>
    <w:rsid w:val="00D17F6F"/>
    <w:rsid w:val="00D220F8"/>
    <w:rsid w:val="00D22BC7"/>
    <w:rsid w:val="00D24A26"/>
    <w:rsid w:val="00D324FD"/>
    <w:rsid w:val="00D335A9"/>
    <w:rsid w:val="00D41534"/>
    <w:rsid w:val="00D4530D"/>
    <w:rsid w:val="00D661C5"/>
    <w:rsid w:val="00D87405"/>
    <w:rsid w:val="00D979F2"/>
    <w:rsid w:val="00DB46AC"/>
    <w:rsid w:val="00DD3908"/>
    <w:rsid w:val="00E048F8"/>
    <w:rsid w:val="00E420F7"/>
    <w:rsid w:val="00E566EE"/>
    <w:rsid w:val="00E75026"/>
    <w:rsid w:val="00EE2988"/>
    <w:rsid w:val="00F0045D"/>
    <w:rsid w:val="00F01432"/>
    <w:rsid w:val="00F04F3F"/>
    <w:rsid w:val="00F064CD"/>
    <w:rsid w:val="00F17AB2"/>
    <w:rsid w:val="00F21DD6"/>
    <w:rsid w:val="00F31FF7"/>
    <w:rsid w:val="00F42BCB"/>
    <w:rsid w:val="00F47C7F"/>
    <w:rsid w:val="00F515E7"/>
    <w:rsid w:val="00F62E7F"/>
    <w:rsid w:val="00F632B9"/>
    <w:rsid w:val="00F644DC"/>
    <w:rsid w:val="00F64AC7"/>
    <w:rsid w:val="00F65C70"/>
    <w:rsid w:val="00F66415"/>
    <w:rsid w:val="00F670AA"/>
    <w:rsid w:val="00F77340"/>
    <w:rsid w:val="00F90A39"/>
    <w:rsid w:val="00FA22A7"/>
    <w:rsid w:val="00FA560B"/>
    <w:rsid w:val="00FB3D15"/>
    <w:rsid w:val="00FC45C1"/>
    <w:rsid w:val="00FE2D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BCDB"/>
  <w15:docId w15:val="{6816633D-B92F-4B74-A119-DFC7ED62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52"/>
  </w:style>
  <w:style w:type="paragraph" w:styleId="Heading1">
    <w:name w:val="heading 1"/>
    <w:basedOn w:val="Normal"/>
    <w:next w:val="Normal"/>
    <w:link w:val="Heading1Char"/>
    <w:uiPriority w:val="9"/>
    <w:qFormat/>
    <w:rsid w:val="008C0283"/>
    <w:pPr>
      <w:keepNext/>
      <w:keepLines/>
      <w:numPr>
        <w:numId w:val="2"/>
      </w:numPr>
      <w:spacing w:before="480" w:after="0"/>
      <w:outlineLvl w:val="0"/>
    </w:pPr>
    <w:rPr>
      <w:rFonts w:eastAsiaTheme="majorEastAsia" w:cstheme="majorBidi"/>
      <w:b/>
      <w:bCs/>
      <w:color w:val="42145F"/>
      <w:sz w:val="28"/>
      <w:szCs w:val="28"/>
      <w:lang w:val="en-GB"/>
    </w:rPr>
  </w:style>
  <w:style w:type="paragraph" w:styleId="Heading2">
    <w:name w:val="heading 2"/>
    <w:basedOn w:val="Normal"/>
    <w:next w:val="Normal"/>
    <w:link w:val="Heading2Char"/>
    <w:uiPriority w:val="9"/>
    <w:unhideWhenUsed/>
    <w:qFormat/>
    <w:rsid w:val="008C0283"/>
    <w:pPr>
      <w:keepNext/>
      <w:keepLines/>
      <w:numPr>
        <w:ilvl w:val="1"/>
        <w:numId w:val="2"/>
      </w:numPr>
      <w:spacing w:before="200" w:after="0"/>
      <w:outlineLvl w:val="1"/>
    </w:pPr>
    <w:rPr>
      <w:rFonts w:eastAsiaTheme="majorEastAsia" w:cstheme="majorBidi"/>
      <w:b/>
      <w:bCs/>
      <w:color w:val="3CB892" w:themeColor="accent6" w:themeShade="BF"/>
      <w:szCs w:val="26"/>
      <w:lang w:val="en-GB"/>
    </w:rPr>
  </w:style>
  <w:style w:type="paragraph" w:styleId="Heading3">
    <w:name w:val="heading 3"/>
    <w:basedOn w:val="Normal"/>
    <w:next w:val="Normal"/>
    <w:link w:val="Heading3Char"/>
    <w:uiPriority w:val="9"/>
    <w:semiHidden/>
    <w:unhideWhenUsed/>
    <w:qFormat/>
    <w:rsid w:val="004E1F5A"/>
    <w:pPr>
      <w:keepNext/>
      <w:keepLines/>
      <w:numPr>
        <w:ilvl w:val="2"/>
        <w:numId w:val="2"/>
      </w:numPr>
      <w:spacing w:before="200" w:after="0"/>
      <w:outlineLvl w:val="2"/>
    </w:pPr>
    <w:rPr>
      <w:rFonts w:asciiTheme="majorHAnsi" w:eastAsiaTheme="majorEastAsia" w:hAnsiTheme="majorHAnsi" w:cstheme="majorBidi"/>
      <w:b/>
      <w:bCs/>
      <w:color w:val="42145F" w:themeColor="accent1"/>
    </w:rPr>
  </w:style>
  <w:style w:type="paragraph" w:styleId="Heading4">
    <w:name w:val="heading 4"/>
    <w:basedOn w:val="Normal"/>
    <w:next w:val="Normal"/>
    <w:link w:val="Heading4Char"/>
    <w:uiPriority w:val="9"/>
    <w:semiHidden/>
    <w:unhideWhenUsed/>
    <w:qFormat/>
    <w:rsid w:val="004E1F5A"/>
    <w:pPr>
      <w:keepNext/>
      <w:keepLines/>
      <w:numPr>
        <w:ilvl w:val="3"/>
        <w:numId w:val="2"/>
      </w:numPr>
      <w:spacing w:before="200" w:after="0"/>
      <w:outlineLvl w:val="3"/>
    </w:pPr>
    <w:rPr>
      <w:rFonts w:asciiTheme="majorHAnsi" w:eastAsiaTheme="majorEastAsia" w:hAnsiTheme="majorHAnsi" w:cstheme="majorBidi"/>
      <w:b/>
      <w:bCs/>
      <w:i/>
      <w:iCs/>
      <w:color w:val="42145F" w:themeColor="accent1"/>
    </w:rPr>
  </w:style>
  <w:style w:type="paragraph" w:styleId="Heading5">
    <w:name w:val="heading 5"/>
    <w:basedOn w:val="Normal"/>
    <w:next w:val="Normal"/>
    <w:link w:val="Heading5Char"/>
    <w:uiPriority w:val="9"/>
    <w:semiHidden/>
    <w:unhideWhenUsed/>
    <w:qFormat/>
    <w:rsid w:val="004E1F5A"/>
    <w:pPr>
      <w:keepNext/>
      <w:keepLines/>
      <w:numPr>
        <w:ilvl w:val="4"/>
        <w:numId w:val="2"/>
      </w:numPr>
      <w:spacing w:before="200" w:after="0"/>
      <w:outlineLvl w:val="4"/>
    </w:pPr>
    <w:rPr>
      <w:rFonts w:asciiTheme="majorHAnsi" w:eastAsiaTheme="majorEastAsia" w:hAnsiTheme="majorHAnsi" w:cstheme="majorBidi"/>
      <w:color w:val="200A2F" w:themeColor="accent1" w:themeShade="7F"/>
    </w:rPr>
  </w:style>
  <w:style w:type="paragraph" w:styleId="Heading6">
    <w:name w:val="heading 6"/>
    <w:basedOn w:val="Normal"/>
    <w:next w:val="Normal"/>
    <w:link w:val="Heading6Char"/>
    <w:uiPriority w:val="9"/>
    <w:semiHidden/>
    <w:unhideWhenUsed/>
    <w:qFormat/>
    <w:rsid w:val="004E1F5A"/>
    <w:pPr>
      <w:keepNext/>
      <w:keepLines/>
      <w:numPr>
        <w:ilvl w:val="5"/>
        <w:numId w:val="2"/>
      </w:numPr>
      <w:spacing w:before="200" w:after="0"/>
      <w:outlineLvl w:val="5"/>
    </w:pPr>
    <w:rPr>
      <w:rFonts w:asciiTheme="majorHAnsi" w:eastAsiaTheme="majorEastAsia" w:hAnsiTheme="majorHAnsi" w:cstheme="majorBidi"/>
      <w:i/>
      <w:iCs/>
      <w:color w:val="200A2F" w:themeColor="accent1" w:themeShade="7F"/>
    </w:rPr>
  </w:style>
  <w:style w:type="paragraph" w:styleId="Heading7">
    <w:name w:val="heading 7"/>
    <w:basedOn w:val="Normal"/>
    <w:next w:val="Normal"/>
    <w:link w:val="Heading7Char"/>
    <w:uiPriority w:val="9"/>
    <w:semiHidden/>
    <w:unhideWhenUsed/>
    <w:qFormat/>
    <w:rsid w:val="004E1F5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F5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F5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5D9"/>
  </w:style>
  <w:style w:type="paragraph" w:styleId="Footer">
    <w:name w:val="footer"/>
    <w:basedOn w:val="Normal"/>
    <w:link w:val="FooterChar"/>
    <w:uiPriority w:val="99"/>
    <w:unhideWhenUsed/>
    <w:rsid w:val="0081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5D9"/>
  </w:style>
  <w:style w:type="paragraph" w:styleId="BalloonText">
    <w:name w:val="Balloon Text"/>
    <w:basedOn w:val="Normal"/>
    <w:link w:val="BalloonTextChar"/>
    <w:uiPriority w:val="99"/>
    <w:semiHidden/>
    <w:unhideWhenUsed/>
    <w:rsid w:val="0081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5D9"/>
    <w:rPr>
      <w:rFonts w:ascii="Tahoma" w:hAnsi="Tahoma" w:cs="Tahoma"/>
      <w:sz w:val="16"/>
      <w:szCs w:val="16"/>
    </w:rPr>
  </w:style>
  <w:style w:type="paragraph" w:styleId="FootnoteText">
    <w:name w:val="footnote text"/>
    <w:basedOn w:val="Normal"/>
    <w:link w:val="FootnoteTextChar"/>
    <w:uiPriority w:val="99"/>
    <w:semiHidden/>
    <w:unhideWhenUsed/>
    <w:rsid w:val="00524D5C"/>
    <w:pPr>
      <w:spacing w:after="0" w:line="240" w:lineRule="auto"/>
    </w:pPr>
    <w:rPr>
      <w:sz w:val="20"/>
      <w:szCs w:val="20"/>
      <w:lang w:val="nl-NL"/>
    </w:rPr>
  </w:style>
  <w:style w:type="character" w:customStyle="1" w:styleId="FootnoteTextChar">
    <w:name w:val="Footnote Text Char"/>
    <w:basedOn w:val="DefaultParagraphFont"/>
    <w:link w:val="FootnoteText"/>
    <w:uiPriority w:val="99"/>
    <w:semiHidden/>
    <w:rsid w:val="00524D5C"/>
    <w:rPr>
      <w:sz w:val="20"/>
      <w:szCs w:val="20"/>
      <w:lang w:val="nl-NL"/>
    </w:rPr>
  </w:style>
  <w:style w:type="character" w:styleId="FootnoteReference">
    <w:name w:val="footnote reference"/>
    <w:basedOn w:val="DefaultParagraphFont"/>
    <w:uiPriority w:val="99"/>
    <w:unhideWhenUsed/>
    <w:rsid w:val="00524D5C"/>
    <w:rPr>
      <w:vertAlign w:val="superscript"/>
    </w:rPr>
  </w:style>
  <w:style w:type="character" w:styleId="Hyperlink">
    <w:name w:val="Hyperlink"/>
    <w:uiPriority w:val="99"/>
    <w:unhideWhenUsed/>
    <w:rsid w:val="00524D5C"/>
    <w:rPr>
      <w:color w:val="auto"/>
      <w:u w:val="single"/>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
    <w:basedOn w:val="Normal"/>
    <w:link w:val="ListParagraphChar"/>
    <w:uiPriority w:val="34"/>
    <w:qFormat/>
    <w:rsid w:val="00CE29F5"/>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link w:val="ListParagraph"/>
    <w:uiPriority w:val="34"/>
    <w:qFormat/>
    <w:locked/>
    <w:rsid w:val="00CE29F5"/>
  </w:style>
  <w:style w:type="paragraph" w:customStyle="1" w:styleId="justified">
    <w:name w:val="justified"/>
    <w:basedOn w:val="Normal"/>
    <w:rsid w:val="00974B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4B4D"/>
    <w:rPr>
      <w:i/>
      <w:iCs/>
    </w:rPr>
  </w:style>
  <w:style w:type="character" w:customStyle="1" w:styleId="apple-converted-space">
    <w:name w:val="apple-converted-space"/>
    <w:basedOn w:val="DefaultParagraphFont"/>
    <w:rsid w:val="00974B4D"/>
  </w:style>
  <w:style w:type="table" w:styleId="TableGrid">
    <w:name w:val="Table Grid"/>
    <w:basedOn w:val="TableNormal"/>
    <w:uiPriority w:val="59"/>
    <w:rsid w:val="00956C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0283"/>
    <w:rPr>
      <w:rFonts w:eastAsiaTheme="majorEastAsia" w:cstheme="majorBidi"/>
      <w:b/>
      <w:bCs/>
      <w:color w:val="42145F"/>
      <w:sz w:val="28"/>
      <w:szCs w:val="28"/>
      <w:lang w:val="en-GB"/>
    </w:rPr>
  </w:style>
  <w:style w:type="character" w:customStyle="1" w:styleId="Heading2Char">
    <w:name w:val="Heading 2 Char"/>
    <w:basedOn w:val="DefaultParagraphFont"/>
    <w:link w:val="Heading2"/>
    <w:uiPriority w:val="9"/>
    <w:rsid w:val="008C0283"/>
    <w:rPr>
      <w:rFonts w:eastAsiaTheme="majorEastAsia" w:cstheme="majorBidi"/>
      <w:b/>
      <w:bCs/>
      <w:color w:val="3CB892" w:themeColor="accent6" w:themeShade="BF"/>
      <w:szCs w:val="26"/>
      <w:lang w:val="en-GB"/>
    </w:rPr>
  </w:style>
  <w:style w:type="paragraph" w:customStyle="1" w:styleId="Default">
    <w:name w:val="Default"/>
    <w:rsid w:val="000C7150"/>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semiHidden/>
    <w:rsid w:val="004E1F5A"/>
    <w:rPr>
      <w:rFonts w:asciiTheme="majorHAnsi" w:eastAsiaTheme="majorEastAsia" w:hAnsiTheme="majorHAnsi" w:cstheme="majorBidi"/>
      <w:b/>
      <w:bCs/>
      <w:color w:val="42145F" w:themeColor="accent1"/>
    </w:rPr>
  </w:style>
  <w:style w:type="character" w:customStyle="1" w:styleId="Heading4Char">
    <w:name w:val="Heading 4 Char"/>
    <w:basedOn w:val="DefaultParagraphFont"/>
    <w:link w:val="Heading4"/>
    <w:uiPriority w:val="9"/>
    <w:semiHidden/>
    <w:rsid w:val="004E1F5A"/>
    <w:rPr>
      <w:rFonts w:asciiTheme="majorHAnsi" w:eastAsiaTheme="majorEastAsia" w:hAnsiTheme="majorHAnsi" w:cstheme="majorBidi"/>
      <w:b/>
      <w:bCs/>
      <w:i/>
      <w:iCs/>
      <w:color w:val="42145F" w:themeColor="accent1"/>
    </w:rPr>
  </w:style>
  <w:style w:type="character" w:customStyle="1" w:styleId="Heading5Char">
    <w:name w:val="Heading 5 Char"/>
    <w:basedOn w:val="DefaultParagraphFont"/>
    <w:link w:val="Heading5"/>
    <w:uiPriority w:val="9"/>
    <w:semiHidden/>
    <w:rsid w:val="004E1F5A"/>
    <w:rPr>
      <w:rFonts w:asciiTheme="majorHAnsi" w:eastAsiaTheme="majorEastAsia" w:hAnsiTheme="majorHAnsi" w:cstheme="majorBidi"/>
      <w:color w:val="200A2F" w:themeColor="accent1" w:themeShade="7F"/>
    </w:rPr>
  </w:style>
  <w:style w:type="character" w:customStyle="1" w:styleId="Heading6Char">
    <w:name w:val="Heading 6 Char"/>
    <w:basedOn w:val="DefaultParagraphFont"/>
    <w:link w:val="Heading6"/>
    <w:uiPriority w:val="9"/>
    <w:semiHidden/>
    <w:rsid w:val="004E1F5A"/>
    <w:rPr>
      <w:rFonts w:asciiTheme="majorHAnsi" w:eastAsiaTheme="majorEastAsia" w:hAnsiTheme="majorHAnsi" w:cstheme="majorBidi"/>
      <w:i/>
      <w:iCs/>
      <w:color w:val="200A2F" w:themeColor="accent1" w:themeShade="7F"/>
    </w:rPr>
  </w:style>
  <w:style w:type="character" w:customStyle="1" w:styleId="Heading7Char">
    <w:name w:val="Heading 7 Char"/>
    <w:basedOn w:val="DefaultParagraphFont"/>
    <w:link w:val="Heading7"/>
    <w:uiPriority w:val="9"/>
    <w:semiHidden/>
    <w:rsid w:val="004E1F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1F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1F5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E1F5A"/>
    <w:pPr>
      <w:numPr>
        <w:numId w:val="0"/>
      </w:numPr>
      <w:outlineLvl w:val="9"/>
    </w:pPr>
  </w:style>
  <w:style w:type="paragraph" w:styleId="TOC1">
    <w:name w:val="toc 1"/>
    <w:basedOn w:val="Normal"/>
    <w:next w:val="Normal"/>
    <w:autoRedefine/>
    <w:uiPriority w:val="39"/>
    <w:unhideWhenUsed/>
    <w:rsid w:val="004E1F5A"/>
    <w:pPr>
      <w:spacing w:after="100"/>
    </w:pPr>
  </w:style>
  <w:style w:type="paragraph" w:styleId="TOC2">
    <w:name w:val="toc 2"/>
    <w:basedOn w:val="Normal"/>
    <w:next w:val="Normal"/>
    <w:autoRedefine/>
    <w:uiPriority w:val="39"/>
    <w:unhideWhenUsed/>
    <w:rsid w:val="00384053"/>
    <w:pPr>
      <w:tabs>
        <w:tab w:val="left" w:pos="880"/>
        <w:tab w:val="right" w:leader="dot" w:pos="9350"/>
      </w:tabs>
      <w:spacing w:after="100"/>
      <w:ind w:left="220"/>
    </w:pPr>
    <w:rPr>
      <w:rFonts w:ascii="Source Sans Pro Light" w:hAnsi="Source Sans Pro Light"/>
      <w:noProof/>
    </w:rPr>
  </w:style>
  <w:style w:type="character" w:styleId="CommentReference">
    <w:name w:val="annotation reference"/>
    <w:basedOn w:val="DefaultParagraphFont"/>
    <w:uiPriority w:val="99"/>
    <w:semiHidden/>
    <w:unhideWhenUsed/>
    <w:rsid w:val="005C70A7"/>
    <w:rPr>
      <w:sz w:val="16"/>
      <w:szCs w:val="16"/>
    </w:rPr>
  </w:style>
  <w:style w:type="paragraph" w:styleId="CommentText">
    <w:name w:val="annotation text"/>
    <w:basedOn w:val="Normal"/>
    <w:link w:val="CommentTextChar"/>
    <w:uiPriority w:val="99"/>
    <w:semiHidden/>
    <w:unhideWhenUsed/>
    <w:rsid w:val="005C70A7"/>
    <w:pPr>
      <w:spacing w:line="240" w:lineRule="auto"/>
    </w:pPr>
    <w:rPr>
      <w:sz w:val="20"/>
      <w:szCs w:val="20"/>
    </w:rPr>
  </w:style>
  <w:style w:type="character" w:customStyle="1" w:styleId="CommentTextChar">
    <w:name w:val="Comment Text Char"/>
    <w:basedOn w:val="DefaultParagraphFont"/>
    <w:link w:val="CommentText"/>
    <w:uiPriority w:val="99"/>
    <w:semiHidden/>
    <w:rsid w:val="005C70A7"/>
    <w:rPr>
      <w:sz w:val="20"/>
      <w:szCs w:val="20"/>
    </w:rPr>
  </w:style>
  <w:style w:type="paragraph" w:customStyle="1" w:styleId="paragraph">
    <w:name w:val="paragraph"/>
    <w:basedOn w:val="Normal"/>
    <w:rsid w:val="00A163D2"/>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163D2"/>
  </w:style>
  <w:style w:type="character" w:customStyle="1" w:styleId="eop">
    <w:name w:val="eop"/>
    <w:basedOn w:val="DefaultParagraphFont"/>
    <w:rsid w:val="00A163D2"/>
  </w:style>
  <w:style w:type="paragraph" w:styleId="CommentSubject">
    <w:name w:val="annotation subject"/>
    <w:basedOn w:val="CommentText"/>
    <w:next w:val="CommentText"/>
    <w:link w:val="CommentSubjectChar"/>
    <w:uiPriority w:val="99"/>
    <w:semiHidden/>
    <w:unhideWhenUsed/>
    <w:rsid w:val="000D3E3D"/>
    <w:rPr>
      <w:b/>
      <w:bCs/>
    </w:rPr>
  </w:style>
  <w:style w:type="character" w:customStyle="1" w:styleId="CommentSubjectChar">
    <w:name w:val="Comment Subject Char"/>
    <w:basedOn w:val="CommentTextChar"/>
    <w:link w:val="CommentSubject"/>
    <w:uiPriority w:val="99"/>
    <w:semiHidden/>
    <w:rsid w:val="000D3E3D"/>
    <w:rPr>
      <w:b/>
      <w:bCs/>
      <w:sz w:val="20"/>
      <w:szCs w:val="20"/>
    </w:rPr>
  </w:style>
  <w:style w:type="paragraph" w:styleId="Revision">
    <w:name w:val="Revision"/>
    <w:hidden/>
    <w:uiPriority w:val="99"/>
    <w:semiHidden/>
    <w:rsid w:val="00C1141A"/>
    <w:pPr>
      <w:spacing w:after="0" w:line="240" w:lineRule="auto"/>
    </w:pPr>
  </w:style>
  <w:style w:type="character" w:customStyle="1" w:styleId="Mention1">
    <w:name w:val="Mention1"/>
    <w:basedOn w:val="DefaultParagraphFont"/>
    <w:uiPriority w:val="99"/>
    <w:semiHidden/>
    <w:unhideWhenUsed/>
    <w:rsid w:val="001D0451"/>
    <w:rPr>
      <w:color w:val="2B579A"/>
      <w:shd w:val="clear" w:color="auto" w:fill="E6E6E6"/>
    </w:rPr>
  </w:style>
  <w:style w:type="character" w:styleId="FollowedHyperlink">
    <w:name w:val="FollowedHyperlink"/>
    <w:basedOn w:val="DefaultParagraphFont"/>
    <w:uiPriority w:val="99"/>
    <w:semiHidden/>
    <w:unhideWhenUsed/>
    <w:rsid w:val="001D0451"/>
    <w:rPr>
      <w:color w:val="42145F" w:themeColor="followedHyperlink"/>
      <w:u w:val="single"/>
    </w:rPr>
  </w:style>
  <w:style w:type="character" w:styleId="UnresolvedMention">
    <w:name w:val="Unresolved Mention"/>
    <w:basedOn w:val="DefaultParagraphFont"/>
    <w:uiPriority w:val="99"/>
    <w:semiHidden/>
    <w:unhideWhenUsed/>
    <w:rsid w:val="002603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17747">
      <w:bodyDiv w:val="1"/>
      <w:marLeft w:val="0"/>
      <w:marRight w:val="0"/>
      <w:marTop w:val="0"/>
      <w:marBottom w:val="0"/>
      <w:divBdr>
        <w:top w:val="none" w:sz="0" w:space="0" w:color="auto"/>
        <w:left w:val="none" w:sz="0" w:space="0" w:color="auto"/>
        <w:bottom w:val="none" w:sz="0" w:space="0" w:color="auto"/>
        <w:right w:val="none" w:sz="0" w:space="0" w:color="auto"/>
      </w:divBdr>
    </w:div>
    <w:div w:id="1541740463">
      <w:bodyDiv w:val="1"/>
      <w:marLeft w:val="0"/>
      <w:marRight w:val="0"/>
      <w:marTop w:val="0"/>
      <w:marBottom w:val="0"/>
      <w:divBdr>
        <w:top w:val="none" w:sz="0" w:space="0" w:color="auto"/>
        <w:left w:val="none" w:sz="0" w:space="0" w:color="auto"/>
        <w:bottom w:val="none" w:sz="0" w:space="0" w:color="auto"/>
        <w:right w:val="none" w:sz="0" w:space="0" w:color="auto"/>
      </w:divBdr>
    </w:div>
    <w:div w:id="1545948268">
      <w:bodyDiv w:val="1"/>
      <w:marLeft w:val="0"/>
      <w:marRight w:val="0"/>
      <w:marTop w:val="0"/>
      <w:marBottom w:val="0"/>
      <w:divBdr>
        <w:top w:val="none" w:sz="0" w:space="0" w:color="auto"/>
        <w:left w:val="none" w:sz="0" w:space="0" w:color="auto"/>
        <w:bottom w:val="none" w:sz="0" w:space="0" w:color="auto"/>
        <w:right w:val="none" w:sz="0" w:space="0" w:color="auto"/>
      </w:divBdr>
    </w:div>
    <w:div w:id="1618953171">
      <w:bodyDiv w:val="1"/>
      <w:marLeft w:val="0"/>
      <w:marRight w:val="0"/>
      <w:marTop w:val="0"/>
      <w:marBottom w:val="0"/>
      <w:divBdr>
        <w:top w:val="none" w:sz="0" w:space="0" w:color="auto"/>
        <w:left w:val="none" w:sz="0" w:space="0" w:color="auto"/>
        <w:bottom w:val="none" w:sz="0" w:space="0" w:color="auto"/>
        <w:right w:val="none" w:sz="0" w:space="0" w:color="auto"/>
      </w:divBdr>
    </w:div>
    <w:div w:id="1752309782">
      <w:bodyDiv w:val="1"/>
      <w:marLeft w:val="0"/>
      <w:marRight w:val="0"/>
      <w:marTop w:val="0"/>
      <w:marBottom w:val="0"/>
      <w:divBdr>
        <w:top w:val="none" w:sz="0" w:space="0" w:color="auto"/>
        <w:left w:val="none" w:sz="0" w:space="0" w:color="auto"/>
        <w:bottom w:val="none" w:sz="0" w:space="0" w:color="auto"/>
        <w:right w:val="none" w:sz="0" w:space="0" w:color="auto"/>
      </w:divBdr>
    </w:div>
    <w:div w:id="18047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ice.glob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rtos.nl/en/about-us/" TargetMode="External"/><Relationship Id="rId4" Type="http://schemas.openxmlformats.org/officeDocument/2006/relationships/settings" Target="settings.xml"/><Relationship Id="rId9" Type="http://schemas.openxmlformats.org/officeDocument/2006/relationships/hyperlink" Target="https://thespindle.org/about-the-spind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oice">
      <a:dk1>
        <a:sysClr val="windowText" lastClr="000000"/>
      </a:dk1>
      <a:lt1>
        <a:sysClr val="window" lastClr="FFFFFF"/>
      </a:lt1>
      <a:dk2>
        <a:srgbClr val="76D2B6"/>
      </a:dk2>
      <a:lt2>
        <a:srgbClr val="E17000"/>
      </a:lt2>
      <a:accent1>
        <a:srgbClr val="42145F"/>
      </a:accent1>
      <a:accent2>
        <a:srgbClr val="FFB612"/>
      </a:accent2>
      <a:accent3>
        <a:srgbClr val="8FCAE7"/>
      </a:accent3>
      <a:accent4>
        <a:srgbClr val="CA005D"/>
      </a:accent4>
      <a:accent5>
        <a:srgbClr val="009EA4"/>
      </a:accent5>
      <a:accent6>
        <a:srgbClr val="76D2B6"/>
      </a:accent6>
      <a:hlink>
        <a:srgbClr val="E17000"/>
      </a:hlink>
      <a:folHlink>
        <a:srgbClr val="42145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73A65-88E7-9B4F-94A4-2125A63F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1922</Words>
  <Characters>10956</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Oxfam Novib</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Marinke Van Riet</dc:creator>
  <cp:keywords/>
  <dc:description/>
  <cp:lastModifiedBy>Zack Lee</cp:lastModifiedBy>
  <cp:revision>14</cp:revision>
  <dcterms:created xsi:type="dcterms:W3CDTF">2018-03-28T06:24:00Z</dcterms:created>
  <dcterms:modified xsi:type="dcterms:W3CDTF">2020-03-20T07:43:00Z</dcterms:modified>
</cp:coreProperties>
</file>